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07" w:rsidRDefault="00992807" w:rsidP="00157E80">
      <w:pPr>
        <w:spacing w:line="276" w:lineRule="auto"/>
        <w:ind w:left="708" w:firstLine="708"/>
        <w:jc w:val="center"/>
        <w:rPr>
          <w:rFonts w:ascii="Arial" w:hAnsi="Arial" w:cs="Arial"/>
          <w:b/>
          <w:color w:val="000000"/>
        </w:rPr>
      </w:pPr>
    </w:p>
    <w:p w:rsidR="00992807" w:rsidRPr="00782BA1" w:rsidRDefault="00992807" w:rsidP="00157E80">
      <w:pPr>
        <w:spacing w:line="276" w:lineRule="auto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PROJETO DE LEI</w:t>
      </w:r>
      <w:r w:rsidR="00933AE7">
        <w:rPr>
          <w:rFonts w:ascii="Arial" w:hAnsi="Arial" w:cs="Arial"/>
          <w:b/>
          <w:color w:val="000000"/>
          <w:u w:val="single"/>
        </w:rPr>
        <w:t xml:space="preserve"> MUNICIPAL Nº. 027</w:t>
      </w:r>
      <w:r w:rsidR="005C5A54">
        <w:rPr>
          <w:rFonts w:ascii="Arial" w:hAnsi="Arial" w:cs="Arial"/>
          <w:b/>
          <w:color w:val="000000"/>
          <w:u w:val="single"/>
        </w:rPr>
        <w:t>/2021</w:t>
      </w:r>
      <w:r>
        <w:rPr>
          <w:rFonts w:ascii="Arial" w:hAnsi="Arial" w:cs="Arial"/>
          <w:b/>
          <w:color w:val="000000"/>
          <w:u w:val="single"/>
        </w:rPr>
        <w:t>.</w:t>
      </w:r>
    </w:p>
    <w:p w:rsidR="00992807" w:rsidRPr="00782BA1" w:rsidRDefault="00992807" w:rsidP="00157E80">
      <w:pPr>
        <w:spacing w:line="276" w:lineRule="auto"/>
        <w:ind w:firstLine="567"/>
        <w:jc w:val="center"/>
        <w:rPr>
          <w:rFonts w:ascii="Arial" w:hAnsi="Arial" w:cs="Arial"/>
          <w:b/>
          <w:color w:val="000000"/>
        </w:rPr>
      </w:pPr>
    </w:p>
    <w:p w:rsidR="00A6149D" w:rsidRPr="00A6149D" w:rsidRDefault="00577775" w:rsidP="00A6149D">
      <w:pPr>
        <w:ind w:left="354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SUMULA: </w:t>
      </w:r>
      <w:r w:rsidRPr="00577775">
        <w:rPr>
          <w:rFonts w:ascii="Arial" w:hAnsi="Arial" w:cs="Arial"/>
          <w:b/>
        </w:rPr>
        <w:t>DISPÕE SOBR</w:t>
      </w:r>
      <w:r w:rsidR="000D72C9">
        <w:rPr>
          <w:rFonts w:ascii="Arial" w:hAnsi="Arial" w:cs="Arial"/>
          <w:b/>
        </w:rPr>
        <w:t>E A REAVALIAÇÃO ATUARIAL DE 2021</w:t>
      </w:r>
      <w:r w:rsidR="00402379">
        <w:rPr>
          <w:rFonts w:ascii="Arial" w:hAnsi="Arial" w:cs="Arial"/>
          <w:b/>
        </w:rPr>
        <w:t xml:space="preserve"> </w:t>
      </w:r>
      <w:r w:rsidRPr="00577775">
        <w:rPr>
          <w:rFonts w:ascii="Arial" w:hAnsi="Arial" w:cs="Arial"/>
          <w:b/>
        </w:rPr>
        <w:t>DO REGIME PRÓPRIO DE PREVIDÊNCIA SOCIAL DOS SERVIDORES DE APIACÁS - MT E DA OUTRAS PROVIDÊNCIAS.</w:t>
      </w:r>
    </w:p>
    <w:p w:rsidR="00992807" w:rsidRPr="006617A0" w:rsidRDefault="00992807" w:rsidP="00157E80">
      <w:pPr>
        <w:spacing w:line="276" w:lineRule="auto"/>
        <w:ind w:left="2552"/>
        <w:rPr>
          <w:rFonts w:ascii="Arial" w:hAnsi="Arial" w:cs="Arial"/>
          <w:b/>
          <w:caps/>
          <w:color w:val="000000"/>
        </w:rPr>
      </w:pPr>
    </w:p>
    <w:p w:rsidR="00992807" w:rsidRDefault="000D72C9" w:rsidP="00157E80">
      <w:pPr>
        <w:spacing w:after="120" w:line="276" w:lineRule="auto"/>
        <w:ind w:left="3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JULIO CESAR DOS SANTOS</w:t>
      </w:r>
      <w:r w:rsidR="00992807" w:rsidRPr="006617A0">
        <w:rPr>
          <w:rFonts w:ascii="Arial" w:hAnsi="Arial" w:cs="Arial"/>
          <w:color w:val="000000"/>
        </w:rPr>
        <w:t xml:space="preserve">, Prefeito Municipal de Apiacás, Estado de Mato Grosso, no uso de suas atribuições legais e ainda com fulcro na Lei Orgânica do Município, </w:t>
      </w:r>
      <w:r w:rsidR="00992807">
        <w:rPr>
          <w:rFonts w:ascii="Arial" w:hAnsi="Arial" w:cs="Arial"/>
          <w:color w:val="000000"/>
        </w:rPr>
        <w:t>faz saber que a Câmara aprovou e ele sanciona a seguinte Lei...</w:t>
      </w:r>
    </w:p>
    <w:p w:rsidR="00992807" w:rsidRPr="006617A0" w:rsidRDefault="00992807" w:rsidP="00157E80">
      <w:pPr>
        <w:pStyle w:val="texto"/>
        <w:spacing w:line="276" w:lineRule="auto"/>
        <w:ind w:left="2880" w:hanging="45"/>
        <w:rPr>
          <w:rFonts w:ascii="Arial" w:hAnsi="Arial" w:cs="Arial"/>
          <w:b/>
          <w:sz w:val="24"/>
          <w:szCs w:val="24"/>
        </w:rPr>
      </w:pPr>
    </w:p>
    <w:p w:rsidR="00992807" w:rsidRPr="006617A0" w:rsidRDefault="00992807" w:rsidP="00157E80">
      <w:pPr>
        <w:pStyle w:val="texto"/>
        <w:spacing w:line="276" w:lineRule="auto"/>
        <w:ind w:left="2880" w:hanging="45"/>
        <w:rPr>
          <w:rFonts w:ascii="Arial" w:hAnsi="Arial" w:cs="Arial"/>
          <w:b/>
          <w:sz w:val="24"/>
          <w:szCs w:val="24"/>
        </w:rPr>
      </w:pPr>
    </w:p>
    <w:p w:rsidR="00A6149D" w:rsidRPr="00A6149D" w:rsidRDefault="00992807" w:rsidP="00A6149D">
      <w:pPr>
        <w:spacing w:afterLines="60" w:after="144"/>
        <w:ind w:left="851" w:hanging="851"/>
        <w:jc w:val="both"/>
        <w:rPr>
          <w:rFonts w:ascii="Arial" w:hAnsi="Arial" w:cs="Arial"/>
        </w:rPr>
      </w:pPr>
      <w:r w:rsidRPr="006617A0">
        <w:rPr>
          <w:rFonts w:ascii="Arial" w:hAnsi="Arial" w:cs="Arial"/>
          <w:b/>
        </w:rPr>
        <w:t xml:space="preserve">Art.1º- </w:t>
      </w:r>
      <w:r w:rsidR="00A6149D" w:rsidRPr="00A6149D">
        <w:rPr>
          <w:rFonts w:ascii="Arial" w:hAnsi="Arial" w:cs="Arial"/>
        </w:rPr>
        <w:t>A contribuição previdenciária de responsabilidade do ente relativa ao custo normal dos benefícios previdenciários e ao custeio das despesas correntes e de capital necessárias à organização e financiamento da unida</w:t>
      </w:r>
      <w:r w:rsidR="00191493">
        <w:rPr>
          <w:rFonts w:ascii="Arial" w:hAnsi="Arial" w:cs="Arial"/>
        </w:rPr>
        <w:t>de gestora do RPPS será de 17,29% (Dezessete inteiros e vinte e nove</w:t>
      </w:r>
      <w:r w:rsidR="00A6149D" w:rsidRPr="00A6149D">
        <w:rPr>
          <w:rFonts w:ascii="Arial" w:hAnsi="Arial" w:cs="Arial"/>
        </w:rPr>
        <w:t xml:space="preserve"> décimos percentuais), incidente sobre a totalidade da remuneração de contribuição dos servidores ativos.</w:t>
      </w:r>
    </w:p>
    <w:p w:rsidR="00992807" w:rsidRPr="00FE30AB" w:rsidRDefault="00992807" w:rsidP="00157E80">
      <w:pPr>
        <w:spacing w:line="276" w:lineRule="auto"/>
        <w:jc w:val="both"/>
        <w:rPr>
          <w:rFonts w:ascii="Arial" w:hAnsi="Arial" w:cs="Arial"/>
        </w:rPr>
      </w:pPr>
    </w:p>
    <w:p w:rsidR="00992807" w:rsidRPr="003F58A3" w:rsidRDefault="00992807" w:rsidP="003F58A3">
      <w:pPr>
        <w:spacing w:afterLines="60" w:after="144"/>
        <w:ind w:left="851" w:hanging="851"/>
        <w:jc w:val="both"/>
      </w:pPr>
      <w:r w:rsidRPr="006617A0">
        <w:rPr>
          <w:rFonts w:ascii="Arial" w:hAnsi="Arial" w:cs="Arial"/>
          <w:b/>
        </w:rPr>
        <w:t>Art.2</w:t>
      </w:r>
      <w:r w:rsidRPr="006617A0">
        <w:rPr>
          <w:rFonts w:ascii="Arial" w:hAnsi="Arial" w:cs="Arial"/>
          <w:b/>
          <w:bCs/>
        </w:rPr>
        <w:t>º</w:t>
      </w:r>
      <w:r w:rsidRPr="006617A0">
        <w:rPr>
          <w:rFonts w:ascii="Arial" w:hAnsi="Arial" w:cs="Arial"/>
          <w:b/>
        </w:rPr>
        <w:t>-</w:t>
      </w:r>
      <w:r w:rsidRPr="006617A0">
        <w:rPr>
          <w:rFonts w:ascii="Arial" w:hAnsi="Arial" w:cs="Arial"/>
        </w:rPr>
        <w:t xml:space="preserve"> </w:t>
      </w:r>
      <w:r w:rsidR="00A6149D" w:rsidRPr="00A6149D">
        <w:rPr>
          <w:rFonts w:ascii="Arial" w:hAnsi="Arial" w:cs="Arial"/>
        </w:rPr>
        <w:t>Fica instituído plano de amortização destinado ao equacionamento do déficit atuarial, incidente sobre a totalidade da remuneração de contribuição, conforme alíquotas de contribuição suplementar devidas pelo ente definidas na tabela a seguir.</w:t>
      </w:r>
      <w:r w:rsidR="00A6149D">
        <w:t xml:space="preserve">  </w:t>
      </w:r>
    </w:p>
    <w:p w:rsidR="00992807" w:rsidRPr="00782BA1" w:rsidRDefault="00992807" w:rsidP="00157E8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C22133" w:rsidRDefault="00A6149D" w:rsidP="00C22133">
      <w:pPr>
        <w:spacing w:afterLines="60" w:after="144"/>
        <w:jc w:val="center"/>
        <w:rPr>
          <w:b/>
        </w:rPr>
      </w:pPr>
      <w:r>
        <w:rPr>
          <w:b/>
        </w:rPr>
        <w:t>TABELA DE EQUACIONAMENTO DO DÉFICIT ATUARIAL</w:t>
      </w:r>
    </w:p>
    <w:tbl>
      <w:tblPr>
        <w:tblW w:w="913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09"/>
        <w:gridCol w:w="1537"/>
        <w:gridCol w:w="1379"/>
        <w:gridCol w:w="1257"/>
        <w:gridCol w:w="1498"/>
        <w:gridCol w:w="880"/>
        <w:gridCol w:w="1267"/>
      </w:tblGrid>
      <w:tr w:rsidR="00BB59C8" w:rsidRPr="00BB59C8" w:rsidTr="000811BD">
        <w:trPr>
          <w:trHeight w:val="33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59C8">
              <w:rPr>
                <w:rFonts w:ascii="Calibri" w:hAnsi="Calibri" w:cs="Calibri"/>
                <w:b/>
                <w:bCs/>
                <w:sz w:val="18"/>
                <w:szCs w:val="18"/>
              </w:rPr>
              <w:t>PERIOD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59C8">
              <w:rPr>
                <w:rFonts w:ascii="Calibri" w:hAnsi="Calibri" w:cs="Calibri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SALDO DEVEDOR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AMORTIZAÇÃO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59C8">
              <w:rPr>
                <w:rFonts w:ascii="Calibri" w:hAnsi="Calibri" w:cs="Calibri"/>
                <w:b/>
                <w:bCs/>
                <w:sz w:val="18"/>
                <w:szCs w:val="18"/>
              </w:rPr>
              <w:t>JUROS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59C8">
              <w:rPr>
                <w:rFonts w:ascii="Calibri" w:hAnsi="Calibri" w:cs="Calibri"/>
                <w:b/>
                <w:bCs/>
                <w:sz w:val="18"/>
                <w:szCs w:val="18"/>
              </w:rPr>
              <w:t>PRESTAÇÃO</w:t>
            </w:r>
            <w:r w:rsidRPr="00BB59C8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Custo Suplementar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B59C8">
              <w:rPr>
                <w:rFonts w:ascii="Calibri" w:hAnsi="Calibri" w:cs="Calibri"/>
                <w:b/>
                <w:bCs/>
              </w:rPr>
              <w:t>C.S. *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FOLHA SALARIAL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59C8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9C8" w:rsidRPr="00BB59C8" w:rsidRDefault="00BB59C8" w:rsidP="00BB59C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 xml:space="preserve">     (17.686.845,84)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9C8" w:rsidRPr="00BB59C8" w:rsidRDefault="00BB59C8" w:rsidP="00BB59C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9C8" w:rsidRPr="00BB59C8" w:rsidRDefault="00BB59C8" w:rsidP="00BB59C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9C8" w:rsidRPr="00BB59C8" w:rsidRDefault="00BB59C8" w:rsidP="00BB59C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9C8" w:rsidRPr="00BB59C8" w:rsidRDefault="00BB59C8" w:rsidP="00BB59C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9C8" w:rsidRPr="00BB59C8" w:rsidRDefault="00BB59C8" w:rsidP="00BB59C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(18.377.018,94)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             (690.173,10)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960.395,73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270.222,63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3,77%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7.167.708,99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(19.025.635,82)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             (648.616,88)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997.872,13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349.255,24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4,82%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7.239.386,08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(19.356.225,27)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             (330.589,45)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1.033.092,03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702.502,58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9,61%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7.311.779,94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(19.345.714,84)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   10.510,43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1.051.043,03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1.061.553,46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14,37%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7.384.897,74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(19.317.103,94)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   28.610,91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1.050.472,32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1.079.083,22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14,47%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7.458.746,72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(19.269.120,22)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   47.983,71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1.048.918,74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1.096.902,46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14,56%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7.533.334,18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(19.200.417,51)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   68.702,72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1.046.313,23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1.115.015,94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14,65%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7.608.667,53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2028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(19.109.571,63)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   90.845,88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1.042.582,67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1.133.428,55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14,75%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7.684.754,20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(18.995.076,17)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114.495,46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1.037.649,74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1.152.145,20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14,84%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7.761.601,74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2030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(18.855.337,88)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139.738,29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1.031.432,64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1.171.170,93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14,94%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7.839.217,76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2031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(18.688.671,89)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</w:t>
            </w:r>
            <w:r w:rsidRPr="00BB59C8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166.665,99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lastRenderedPageBreak/>
              <w:t xml:space="preserve">       1.023.844,85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</w:t>
            </w: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 xml:space="preserve">1.190.510,84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15,04%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</w:t>
            </w: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 xml:space="preserve">7.917.609,94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lastRenderedPageBreak/>
              <w:t>12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2032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(18.493.296,66)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195.375,23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1.014.794,88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1.210.170,11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15,13%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7.996.786,04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(18.267.328,65)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225.968,01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1.004.186,01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1.230.154,02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15,23%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8.076.753,90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2034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(18.008.776,66)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258.551,99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991.915,95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1.250.467,93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15,33%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8.157.521,44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2035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(17.715.535,94)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293.240,72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977.876,57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1.271.117,30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15,43%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8.239.096,65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2036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(17.385.381,89)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330.154,05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961.953,60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1.292.107,65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15,53%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8.321.487,62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2037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(17.015.963,51)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369.418,38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944.026,24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1.313.444,62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15,63%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8.404.702,49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2038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(16.604.796,39)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411.167,12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923.966,82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1.335.133,93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15,73%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8.488.749,52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(16.149.255,43)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455.540,97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901.640,44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1.357.181,41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15,83%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8.573.637,01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(15.646.567,03)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502.688,40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876.904,57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1.379.592,97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15,93%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8.659.373,38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2041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(15.093.801,01)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552.766,02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849.608,59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1.402.374,61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16,03%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8.745.967,12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2042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(14.487.861,94)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605.939,06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819.593,39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1.425.532,46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16,14%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8.833.426,79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2043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(13.825.480,13)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662.381,81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786.690,90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1.449.072,71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16,24%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8.921.761,06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2044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(13.103.202,01)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722.278,13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750.723,57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1.473.001,70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16,35%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9.010.978,67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2045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(12.317.380,05)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785.821,96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711.503,87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1.497.325,83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16,45%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9.101.088,46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2046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(11.464.162,16)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853.217,89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668.833,74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1.522.051,63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16,56%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9.192.099,34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2047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(10.539.480,42)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 924.681,73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622.504,01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1.547.185,74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16,67%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9.284.020,33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2048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   (9.539.039,32)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1.000.441,11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572.293,79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1.572.734,89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16,77%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9.376.860,54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2049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   (8.458.303,20)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1.080.736,11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517.969,83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1.598.705,95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16,88%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9.470.629,14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   (7.292.483,19)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1.165.820,01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459.285,86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1.625.105,87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16,99%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9.565.335,43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2051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   (6.036.523,28)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1.255.959,91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395.981,84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1.651.941,75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17,10%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9.660.988,79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2052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   (4.685.085,72)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1.351.437,56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327.783,21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1.679.220,77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17,21%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9.757.598,68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2053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   (3.232.535,62)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1.452.550,11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254.400,15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1.706.950,26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17,32%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9.855.174,66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2054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           (1.672.924,64)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1.559.610,97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175.526,68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1.735.137,66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17,43%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9.953.726,41 </w:t>
            </w:r>
          </w:p>
        </w:tc>
      </w:tr>
      <w:tr w:rsidR="00BB59C8" w:rsidRPr="00BB59C8" w:rsidTr="000811BD">
        <w:trPr>
          <w:trHeight w:val="24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2055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26,07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1.672.950,71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B59C8">
              <w:rPr>
                <w:rFonts w:ascii="Calibri" w:hAnsi="Calibri" w:cs="Calibri"/>
                <w:sz w:val="16"/>
                <w:szCs w:val="16"/>
              </w:rPr>
              <w:t xml:space="preserve">               90.839,81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1.763.790,52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>17,54%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9C8" w:rsidRPr="00BB59C8" w:rsidRDefault="00BB59C8" w:rsidP="00BB59C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B59C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10.053.263,67 </w:t>
            </w:r>
          </w:p>
        </w:tc>
      </w:tr>
    </w:tbl>
    <w:p w:rsidR="000811BD" w:rsidRPr="004448F2" w:rsidRDefault="000811BD" w:rsidP="000811BD">
      <w:pPr>
        <w:rPr>
          <w:rFonts w:ascii="Calibri" w:hAnsi="Calibri" w:cs="Calibri"/>
          <w:b/>
          <w:bCs/>
          <w:color w:val="000000"/>
          <w:sz w:val="20"/>
          <w:szCs w:val="20"/>
        </w:rPr>
      </w:pPr>
      <w:r w:rsidRPr="004448F2">
        <w:rPr>
          <w:rFonts w:ascii="Calibri" w:hAnsi="Calibri" w:cs="Calibri"/>
          <w:b/>
          <w:bCs/>
          <w:color w:val="000000"/>
          <w:sz w:val="20"/>
          <w:szCs w:val="20"/>
        </w:rPr>
        <w:t>* Custo Suplementar</w:t>
      </w:r>
    </w:p>
    <w:p w:rsidR="006C690E" w:rsidRDefault="006C690E" w:rsidP="000811BD">
      <w:pPr>
        <w:pStyle w:val="Recuodecorpodetexto"/>
        <w:spacing w:line="276" w:lineRule="auto"/>
        <w:ind w:left="0"/>
        <w:rPr>
          <w:rFonts w:ascii="Arial" w:hAnsi="Arial" w:cs="Arial"/>
          <w:color w:val="000000"/>
          <w:sz w:val="24"/>
          <w:szCs w:val="24"/>
        </w:rPr>
      </w:pPr>
    </w:p>
    <w:p w:rsidR="00C21602" w:rsidRDefault="00C21602" w:rsidP="00C21602">
      <w:pPr>
        <w:spacing w:line="276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Art.3º- </w:t>
      </w:r>
      <w:r>
        <w:rPr>
          <w:rFonts w:ascii="Arial" w:hAnsi="Arial" w:cs="Arial"/>
        </w:rPr>
        <w:t>As contribuições correspondentes às alíquotas do custo normal e suplementar</w:t>
      </w:r>
      <w:r w:rsidR="003D42C6">
        <w:rPr>
          <w:rFonts w:ascii="Arial" w:hAnsi="Arial" w:cs="Arial"/>
        </w:rPr>
        <w:t>, relativas ao exercício de 2021</w:t>
      </w:r>
      <w:r>
        <w:rPr>
          <w:rFonts w:ascii="Arial" w:hAnsi="Arial" w:cs="Arial"/>
        </w:rPr>
        <w:t>, serão exigidas a partir do primeiro dia do mês seguinte ao da publicação desta lei.</w:t>
      </w:r>
    </w:p>
    <w:p w:rsidR="00C21602" w:rsidRPr="00C21602" w:rsidRDefault="00C21602" w:rsidP="00DF11F1">
      <w:pPr>
        <w:spacing w:line="276" w:lineRule="auto"/>
        <w:jc w:val="both"/>
        <w:rPr>
          <w:rFonts w:ascii="Arial" w:hAnsi="Arial" w:cs="Arial"/>
        </w:rPr>
      </w:pPr>
    </w:p>
    <w:p w:rsidR="00C21602" w:rsidRDefault="00DF11F1" w:rsidP="00DF11F1">
      <w:pPr>
        <w:spacing w:after="120" w:line="276" w:lineRule="auto"/>
        <w:ind w:left="851" w:hanging="851"/>
        <w:jc w:val="both"/>
        <w:rPr>
          <w:rFonts w:ascii="Arial" w:hAnsi="Arial" w:cs="Arial"/>
          <w:color w:val="000000"/>
        </w:rPr>
      </w:pPr>
      <w:r w:rsidRPr="006617A0">
        <w:rPr>
          <w:rFonts w:ascii="Arial" w:hAnsi="Arial" w:cs="Arial"/>
          <w:b/>
          <w:color w:val="000000"/>
        </w:rPr>
        <w:t>Art.</w:t>
      </w:r>
      <w:r>
        <w:rPr>
          <w:rFonts w:ascii="Arial" w:hAnsi="Arial" w:cs="Arial"/>
          <w:b/>
          <w:color w:val="000000"/>
        </w:rPr>
        <w:t>4</w:t>
      </w:r>
      <w:r w:rsidRPr="006617A0">
        <w:rPr>
          <w:rFonts w:ascii="Arial" w:hAnsi="Arial" w:cs="Arial"/>
          <w:b/>
          <w:color w:val="000000"/>
        </w:rPr>
        <w:t xml:space="preserve">º- </w:t>
      </w:r>
      <w:r w:rsidR="00C21602">
        <w:rPr>
          <w:rFonts w:ascii="Arial" w:hAnsi="Arial" w:cs="Arial"/>
          <w:color w:val="000000"/>
        </w:rPr>
        <w:t>Caso a Reavaliação Atuarial anual indique a necessidade de majoração do plano de custeio, as alíquotas de contribuição do ente poderão ser revistas por meio de Decreto expedido pelo Poder Executivo.</w:t>
      </w:r>
    </w:p>
    <w:p w:rsidR="00F373EE" w:rsidRPr="00C21602" w:rsidRDefault="00F373EE" w:rsidP="00DF11F1">
      <w:pPr>
        <w:spacing w:after="120" w:line="276" w:lineRule="auto"/>
        <w:ind w:left="851" w:hanging="851"/>
        <w:jc w:val="both"/>
        <w:rPr>
          <w:rFonts w:ascii="Arial" w:hAnsi="Arial" w:cs="Arial"/>
          <w:color w:val="000000"/>
        </w:rPr>
      </w:pPr>
    </w:p>
    <w:p w:rsidR="00DF11F1" w:rsidRDefault="00C21602" w:rsidP="00DF11F1">
      <w:pPr>
        <w:spacing w:after="120" w:line="276" w:lineRule="auto"/>
        <w:ind w:left="851" w:hanging="85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Art. 5°- </w:t>
      </w:r>
      <w:r w:rsidR="00DF11F1" w:rsidRPr="006617A0">
        <w:rPr>
          <w:rFonts w:ascii="Arial" w:hAnsi="Arial" w:cs="Arial"/>
          <w:color w:val="000000"/>
        </w:rPr>
        <w:t xml:space="preserve">Esta lei entrará em vigor na data de sua </w:t>
      </w:r>
      <w:r w:rsidR="004C260C">
        <w:rPr>
          <w:rFonts w:ascii="Arial" w:hAnsi="Arial" w:cs="Arial"/>
          <w:color w:val="000000"/>
        </w:rPr>
        <w:t>assinatura, p</w:t>
      </w:r>
      <w:r w:rsidR="00DF11F1" w:rsidRPr="006617A0">
        <w:rPr>
          <w:rFonts w:ascii="Arial" w:hAnsi="Arial" w:cs="Arial"/>
          <w:color w:val="000000"/>
        </w:rPr>
        <w:t>ublicação ou afixação, revogada</w:t>
      </w:r>
      <w:r w:rsidR="00DF11F1" w:rsidRPr="00782BA1">
        <w:rPr>
          <w:rFonts w:ascii="Arial" w:hAnsi="Arial" w:cs="Arial"/>
          <w:color w:val="000000"/>
        </w:rPr>
        <w:t>s as disposições em contrário</w:t>
      </w:r>
      <w:r w:rsidR="00C40599">
        <w:rPr>
          <w:rFonts w:ascii="Arial" w:hAnsi="Arial" w:cs="Arial"/>
          <w:color w:val="000000"/>
        </w:rPr>
        <w:t>, em e</w:t>
      </w:r>
      <w:r w:rsidR="00E02C06">
        <w:rPr>
          <w:rFonts w:ascii="Arial" w:hAnsi="Arial" w:cs="Arial"/>
          <w:color w:val="000000"/>
        </w:rPr>
        <w:t>s</w:t>
      </w:r>
      <w:r w:rsidR="00FE7562">
        <w:rPr>
          <w:rFonts w:ascii="Arial" w:hAnsi="Arial" w:cs="Arial"/>
          <w:color w:val="000000"/>
        </w:rPr>
        <w:t>pecia</w:t>
      </w:r>
      <w:r w:rsidR="00EB460E">
        <w:rPr>
          <w:rFonts w:ascii="Arial" w:hAnsi="Arial" w:cs="Arial"/>
          <w:color w:val="000000"/>
        </w:rPr>
        <w:t>l a Lei Municipal nº. 1.158/2020</w:t>
      </w:r>
      <w:r w:rsidR="00C40599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DF11F1" w:rsidRDefault="00DF11F1" w:rsidP="00157E80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color w:val="000000"/>
          <w:sz w:val="24"/>
          <w:szCs w:val="24"/>
        </w:rPr>
      </w:pPr>
    </w:p>
    <w:p w:rsidR="00824FE9" w:rsidRDefault="00992807" w:rsidP="00157E80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color w:val="000000"/>
          <w:sz w:val="24"/>
          <w:szCs w:val="24"/>
        </w:rPr>
      </w:pPr>
      <w:r w:rsidRPr="00782BA1">
        <w:rPr>
          <w:rFonts w:ascii="Arial" w:hAnsi="Arial" w:cs="Arial"/>
          <w:color w:val="000000"/>
          <w:sz w:val="24"/>
          <w:szCs w:val="24"/>
        </w:rPr>
        <w:t xml:space="preserve">Gabinete do Prefeito de Apiacás MT, em </w:t>
      </w:r>
      <w:r w:rsidR="00EB460E">
        <w:rPr>
          <w:rFonts w:ascii="Arial" w:hAnsi="Arial" w:cs="Arial"/>
          <w:color w:val="000000"/>
          <w:sz w:val="24"/>
          <w:szCs w:val="24"/>
        </w:rPr>
        <w:t>23</w:t>
      </w:r>
      <w:r w:rsidR="00824FE9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gramStart"/>
      <w:r w:rsidR="00EB460E">
        <w:rPr>
          <w:rFonts w:ascii="Arial" w:hAnsi="Arial" w:cs="Arial"/>
          <w:color w:val="000000"/>
          <w:sz w:val="24"/>
          <w:szCs w:val="24"/>
        </w:rPr>
        <w:t>Abril</w:t>
      </w:r>
      <w:proofErr w:type="gramEnd"/>
      <w:r w:rsidR="00671B2B">
        <w:rPr>
          <w:rFonts w:ascii="Arial" w:hAnsi="Arial" w:cs="Arial"/>
          <w:color w:val="000000"/>
          <w:sz w:val="24"/>
          <w:szCs w:val="24"/>
        </w:rPr>
        <w:t xml:space="preserve"> de 2</w:t>
      </w:r>
      <w:r w:rsidR="00824FE9">
        <w:rPr>
          <w:rFonts w:ascii="Arial" w:hAnsi="Arial" w:cs="Arial"/>
          <w:color w:val="000000"/>
          <w:sz w:val="24"/>
          <w:szCs w:val="24"/>
        </w:rPr>
        <w:t>0</w:t>
      </w:r>
      <w:r w:rsidR="00EB460E">
        <w:rPr>
          <w:rFonts w:ascii="Arial" w:hAnsi="Arial" w:cs="Arial"/>
          <w:color w:val="000000"/>
          <w:sz w:val="24"/>
          <w:szCs w:val="24"/>
        </w:rPr>
        <w:t>21</w:t>
      </w:r>
      <w:r w:rsidR="00824FE9">
        <w:rPr>
          <w:rFonts w:ascii="Arial" w:hAnsi="Arial" w:cs="Arial"/>
          <w:color w:val="000000"/>
          <w:sz w:val="24"/>
          <w:szCs w:val="24"/>
        </w:rPr>
        <w:t>.</w:t>
      </w:r>
    </w:p>
    <w:p w:rsidR="00F95B05" w:rsidRDefault="00F95B05" w:rsidP="00157E80">
      <w:pPr>
        <w:pStyle w:val="Recuodecorpodetexto"/>
        <w:spacing w:line="276" w:lineRule="auto"/>
        <w:ind w:left="0" w:firstLine="1701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</w:t>
      </w:r>
    </w:p>
    <w:p w:rsidR="0091339D" w:rsidRDefault="0091339D" w:rsidP="00157E80">
      <w:pPr>
        <w:pStyle w:val="Recuodecorpodetexto"/>
        <w:spacing w:line="276" w:lineRule="auto"/>
        <w:ind w:left="1839" w:firstLine="993"/>
        <w:rPr>
          <w:rFonts w:ascii="Arial" w:hAnsi="Arial" w:cs="Arial"/>
          <w:b/>
          <w:color w:val="000000"/>
        </w:rPr>
      </w:pPr>
    </w:p>
    <w:p w:rsidR="0091339D" w:rsidRDefault="0091339D" w:rsidP="00157E80">
      <w:pPr>
        <w:pStyle w:val="Recuodecorpodetexto"/>
        <w:spacing w:line="276" w:lineRule="auto"/>
        <w:ind w:left="1839" w:firstLine="993"/>
        <w:rPr>
          <w:rFonts w:ascii="Arial" w:hAnsi="Arial" w:cs="Arial"/>
          <w:b/>
          <w:color w:val="000000"/>
        </w:rPr>
      </w:pPr>
    </w:p>
    <w:p w:rsidR="0091339D" w:rsidRDefault="0091339D" w:rsidP="00157E80">
      <w:pPr>
        <w:pStyle w:val="Recuodecorpodetexto"/>
        <w:spacing w:line="276" w:lineRule="auto"/>
        <w:ind w:left="1839" w:firstLine="993"/>
        <w:rPr>
          <w:rFonts w:ascii="Arial" w:hAnsi="Arial" w:cs="Arial"/>
          <w:b/>
          <w:color w:val="000000"/>
        </w:rPr>
      </w:pPr>
    </w:p>
    <w:p w:rsidR="00992807" w:rsidRPr="00F95B05" w:rsidRDefault="00C22133" w:rsidP="00157E80">
      <w:pPr>
        <w:pStyle w:val="Recuodecorpodetexto"/>
        <w:spacing w:line="276" w:lineRule="auto"/>
        <w:ind w:left="1839" w:firstLine="99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JULIO CESAR DOS SANTOS</w:t>
      </w:r>
    </w:p>
    <w:p w:rsidR="00466EBC" w:rsidRDefault="00A6149D" w:rsidP="00A6149D">
      <w:pPr>
        <w:pStyle w:val="Ttulo3"/>
        <w:spacing w:before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Prefeito </w:t>
      </w:r>
      <w:r w:rsidR="00414664">
        <w:rPr>
          <w:rFonts w:ascii="Arial" w:hAnsi="Arial" w:cs="Arial"/>
          <w:color w:val="000000"/>
        </w:rPr>
        <w:t xml:space="preserve">Municipal </w:t>
      </w:r>
    </w:p>
    <w:p w:rsidR="00157E80" w:rsidRDefault="00157E80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1A6BDE" w:rsidRDefault="001A6BDE" w:rsidP="00157E80">
      <w:pPr>
        <w:spacing w:line="276" w:lineRule="auto"/>
      </w:pPr>
    </w:p>
    <w:p w:rsidR="001A6BDE" w:rsidRDefault="001A6BDE" w:rsidP="00157E80">
      <w:pPr>
        <w:spacing w:line="276" w:lineRule="auto"/>
      </w:pPr>
    </w:p>
    <w:p w:rsidR="001A6BDE" w:rsidRDefault="001A6BDE" w:rsidP="00157E80">
      <w:pPr>
        <w:spacing w:line="276" w:lineRule="auto"/>
      </w:pPr>
    </w:p>
    <w:p w:rsidR="001A6BDE" w:rsidRDefault="001A6BDE" w:rsidP="00157E80">
      <w:pPr>
        <w:spacing w:line="276" w:lineRule="auto"/>
      </w:pPr>
    </w:p>
    <w:p w:rsidR="001A6BDE" w:rsidRDefault="001A6BDE" w:rsidP="00157E80">
      <w:pPr>
        <w:spacing w:line="276" w:lineRule="auto"/>
      </w:pPr>
    </w:p>
    <w:p w:rsidR="001A6BDE" w:rsidRDefault="001A6BDE" w:rsidP="00157E80">
      <w:pPr>
        <w:spacing w:line="276" w:lineRule="auto"/>
      </w:pPr>
    </w:p>
    <w:p w:rsidR="001A6BDE" w:rsidRDefault="001A6BDE" w:rsidP="00157E80">
      <w:pPr>
        <w:spacing w:line="276" w:lineRule="auto"/>
      </w:pPr>
    </w:p>
    <w:p w:rsidR="001A6BDE" w:rsidRDefault="001A6BDE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414664" w:rsidRDefault="00414664" w:rsidP="00157E80">
      <w:pPr>
        <w:spacing w:line="276" w:lineRule="auto"/>
      </w:pPr>
    </w:p>
    <w:p w:rsidR="003F58A3" w:rsidRDefault="003F58A3" w:rsidP="00157E80">
      <w:pPr>
        <w:spacing w:line="276" w:lineRule="auto"/>
      </w:pPr>
    </w:p>
    <w:p w:rsidR="003F58A3" w:rsidRDefault="003F58A3" w:rsidP="00157E80">
      <w:pPr>
        <w:spacing w:line="276" w:lineRule="auto"/>
      </w:pPr>
    </w:p>
    <w:p w:rsidR="00157E80" w:rsidRDefault="00157E80" w:rsidP="00157E80">
      <w:pPr>
        <w:spacing w:line="276" w:lineRule="auto"/>
      </w:pPr>
    </w:p>
    <w:p w:rsidR="00157E80" w:rsidRDefault="00157E80" w:rsidP="00157E80">
      <w:pPr>
        <w:spacing w:line="276" w:lineRule="auto"/>
      </w:pPr>
    </w:p>
    <w:p w:rsidR="00671B2B" w:rsidRDefault="00671B2B" w:rsidP="00157E80">
      <w:pPr>
        <w:spacing w:line="276" w:lineRule="auto"/>
      </w:pPr>
    </w:p>
    <w:p w:rsidR="00671B2B" w:rsidRDefault="00671B2B" w:rsidP="00157E80">
      <w:pPr>
        <w:spacing w:line="276" w:lineRule="auto"/>
        <w:jc w:val="center"/>
        <w:rPr>
          <w:rFonts w:ascii="Arial" w:hAnsi="Arial" w:cs="Arial"/>
        </w:rPr>
      </w:pPr>
      <w:r w:rsidRPr="00157E80">
        <w:rPr>
          <w:rFonts w:ascii="Arial" w:hAnsi="Arial" w:cs="Arial"/>
        </w:rPr>
        <w:t>JUSTIFICATIVA</w:t>
      </w:r>
    </w:p>
    <w:p w:rsidR="00157E80" w:rsidRDefault="00157E80" w:rsidP="00157E80">
      <w:pPr>
        <w:spacing w:line="276" w:lineRule="auto"/>
        <w:jc w:val="center"/>
        <w:rPr>
          <w:rFonts w:ascii="Arial" w:hAnsi="Arial" w:cs="Arial"/>
        </w:rPr>
      </w:pPr>
    </w:p>
    <w:p w:rsidR="00157E80" w:rsidRPr="00157E80" w:rsidRDefault="00157E80" w:rsidP="00157E80">
      <w:pPr>
        <w:spacing w:line="276" w:lineRule="auto"/>
        <w:jc w:val="center"/>
        <w:rPr>
          <w:rFonts w:ascii="Arial" w:hAnsi="Arial" w:cs="Arial"/>
        </w:rPr>
      </w:pPr>
    </w:p>
    <w:p w:rsidR="00671B2B" w:rsidRPr="00157E80" w:rsidRDefault="00671B2B" w:rsidP="00157E80">
      <w:pPr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  <w:lang w:eastAsia="en-US"/>
        </w:rPr>
      </w:pPr>
      <w:r w:rsidRPr="00157E80">
        <w:rPr>
          <w:rFonts w:ascii="Arial" w:eastAsia="Arial Unicode MS" w:hAnsi="Arial" w:cs="Arial"/>
          <w:lang w:eastAsia="en-US"/>
        </w:rPr>
        <w:t>O Regime Próprio de Previdência instituído em APIACÁS - MT, como em todo e qualquer Plano de natureza previdenciária, necessita que seus dirigentes e responsáveis acompanhem constantemente sua evolução, através da Reavaliação Atuarial, para que atenda os fins pretendidos e fique sob seu controle.</w:t>
      </w:r>
    </w:p>
    <w:p w:rsidR="00671B2B" w:rsidRPr="00157E80" w:rsidRDefault="00671B2B" w:rsidP="00157E80">
      <w:pPr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  <w:lang w:eastAsia="en-US"/>
        </w:rPr>
      </w:pPr>
      <w:r w:rsidRPr="00157E80">
        <w:rPr>
          <w:rFonts w:ascii="Arial" w:eastAsia="Arial Unicode MS" w:hAnsi="Arial" w:cs="Arial"/>
          <w:lang w:eastAsia="en-US"/>
        </w:rPr>
        <w:t>Quando um Plano de Benefícios previdenciário é implantado existe uma série de controles que precisam ser feitos com o objetivo de dar Consistência e equilíbrio à sua continuidade.</w:t>
      </w:r>
    </w:p>
    <w:p w:rsidR="00671B2B" w:rsidRPr="00157E80" w:rsidRDefault="00671B2B" w:rsidP="00157E80">
      <w:pPr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  <w:lang w:eastAsia="en-US"/>
        </w:rPr>
      </w:pPr>
      <w:r w:rsidRPr="00157E80">
        <w:rPr>
          <w:rFonts w:ascii="Arial" w:eastAsia="Arial Unicode MS" w:hAnsi="Arial" w:cs="Arial"/>
          <w:lang w:eastAsia="en-US"/>
        </w:rPr>
        <w:t>Um dos controles necessários, obrigatório por lei, é o acompanhamento de ordem técnico atuarial, cujo objetivo fundamental é averiguar se o cenário em que o Plano foi elaborado se mantém coerente com o que efetivamente ocorreu no período considerado.</w:t>
      </w:r>
    </w:p>
    <w:p w:rsidR="00671B2B" w:rsidRPr="00157E80" w:rsidRDefault="00671B2B" w:rsidP="00157E80">
      <w:pPr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  <w:b/>
          <w:bCs/>
          <w:lang w:eastAsia="en-US"/>
        </w:rPr>
      </w:pPr>
      <w:r w:rsidRPr="00157E80">
        <w:rPr>
          <w:rFonts w:ascii="Arial" w:eastAsia="Arial Unicode MS" w:hAnsi="Arial" w:cs="Arial"/>
          <w:lang w:eastAsia="en-US"/>
        </w:rPr>
        <w:t xml:space="preserve">Através da experiência verificada, ano a ano, e das </w:t>
      </w:r>
      <w:r w:rsidR="00D45A5D" w:rsidRPr="00157E80">
        <w:rPr>
          <w:rFonts w:ascii="Arial" w:eastAsia="Arial Unicode MS" w:hAnsi="Arial" w:cs="Arial"/>
          <w:lang w:eastAsia="en-US"/>
        </w:rPr>
        <w:t>consequentes</w:t>
      </w:r>
      <w:r w:rsidRPr="00157E80">
        <w:rPr>
          <w:rFonts w:ascii="Arial" w:eastAsia="Arial Unicode MS" w:hAnsi="Arial" w:cs="Arial"/>
          <w:lang w:eastAsia="en-US"/>
        </w:rPr>
        <w:t xml:space="preserve"> constatações tomar-se-ão as devidas providências para acertar quaisquer desvios de percurso ocorrido neste Plano. A tal controle técnico atuarial dá-se o nome de </w:t>
      </w:r>
      <w:r w:rsidRPr="00157E80">
        <w:rPr>
          <w:rFonts w:ascii="Arial" w:eastAsia="Arial Unicode MS" w:hAnsi="Arial" w:cs="Arial"/>
          <w:b/>
          <w:bCs/>
          <w:lang w:eastAsia="en-US"/>
        </w:rPr>
        <w:t>Reavaliação Atuarial.</w:t>
      </w:r>
    </w:p>
    <w:p w:rsidR="00F24049" w:rsidRPr="00F24049" w:rsidRDefault="00F24049" w:rsidP="00F240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F24049">
        <w:rPr>
          <w:rFonts w:ascii="Arial" w:eastAsiaTheme="minorHAnsi" w:hAnsi="Arial" w:cs="Arial"/>
          <w:lang w:eastAsia="en-US"/>
        </w:rPr>
        <w:t>Outrossim, a realização do controle técnico atuarial após a edição da Lei nº 9.717/98</w:t>
      </w:r>
    </w:p>
    <w:p w:rsidR="00186620" w:rsidRPr="00F24049" w:rsidRDefault="00F24049" w:rsidP="00F24049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  <w:r w:rsidRPr="00F24049">
        <w:rPr>
          <w:rFonts w:ascii="Arial" w:eastAsiaTheme="minorHAnsi" w:hAnsi="Arial" w:cs="Arial"/>
          <w:lang w:eastAsia="en-US"/>
        </w:rPr>
        <w:t>(“in” art. 1º, inciso I e IV), como já dito, tornou</w:t>
      </w:r>
      <w:r w:rsidRPr="00F24049">
        <w:rPr>
          <w:rFonts w:ascii="Cambria Math" w:eastAsiaTheme="minorHAnsi" w:hAnsi="Cambria Math" w:cs="Cambria Math"/>
          <w:lang w:eastAsia="en-US"/>
        </w:rPr>
        <w:t>‐</w:t>
      </w:r>
      <w:r w:rsidRPr="00F24049">
        <w:rPr>
          <w:rFonts w:ascii="Arial" w:eastAsiaTheme="minorHAnsi" w:hAnsi="Arial" w:cs="Arial"/>
          <w:lang w:eastAsia="en-US"/>
        </w:rPr>
        <w:t>se obrigatóri</w:t>
      </w:r>
      <w:r>
        <w:rPr>
          <w:rFonts w:ascii="Arial" w:eastAsiaTheme="minorHAnsi" w:hAnsi="Arial" w:cs="Arial"/>
          <w:lang w:eastAsia="en-US"/>
        </w:rPr>
        <w:t xml:space="preserve">o, de modo que o Regime Próprio </w:t>
      </w:r>
      <w:r w:rsidRPr="00F24049">
        <w:rPr>
          <w:rFonts w:ascii="Arial" w:eastAsiaTheme="minorHAnsi" w:hAnsi="Arial" w:cs="Arial"/>
          <w:lang w:eastAsia="en-US"/>
        </w:rPr>
        <w:t xml:space="preserve">de Previdência Social possa garantir diretamente a totalidade dos riscos </w:t>
      </w:r>
      <w:r>
        <w:rPr>
          <w:rFonts w:ascii="Arial" w:eastAsiaTheme="minorHAnsi" w:hAnsi="Arial" w:cs="Arial"/>
          <w:lang w:eastAsia="en-US"/>
        </w:rPr>
        <w:t xml:space="preserve">cobertos pelo Plano de </w:t>
      </w:r>
      <w:r w:rsidRPr="00F24049">
        <w:rPr>
          <w:rFonts w:ascii="Arial" w:eastAsiaTheme="minorHAnsi" w:hAnsi="Arial" w:cs="Arial"/>
          <w:lang w:eastAsia="en-US"/>
        </w:rPr>
        <w:t>Benefícios, preservando</w:t>
      </w:r>
      <w:r w:rsidRPr="00F24049">
        <w:rPr>
          <w:rFonts w:ascii="Cambria Math" w:eastAsiaTheme="minorHAnsi" w:hAnsi="Cambria Math" w:cs="Cambria Math"/>
          <w:lang w:eastAsia="en-US"/>
        </w:rPr>
        <w:t>‐</w:t>
      </w:r>
      <w:r w:rsidRPr="00F24049">
        <w:rPr>
          <w:rFonts w:ascii="Arial" w:eastAsiaTheme="minorHAnsi" w:hAnsi="Arial" w:cs="Arial"/>
          <w:lang w:eastAsia="en-US"/>
        </w:rPr>
        <w:t xml:space="preserve">lhe o equilíbrio atuarial, </w:t>
      </w:r>
      <w:r w:rsidRPr="00F24049">
        <w:rPr>
          <w:rFonts w:ascii="Arial" w:eastAsiaTheme="minorHAnsi" w:hAnsi="Arial" w:cs="Arial"/>
          <w:b/>
          <w:bCs/>
          <w:lang w:eastAsia="en-US"/>
        </w:rPr>
        <w:t xml:space="preserve">sem a necessidade de resseguro </w:t>
      </w:r>
      <w:r>
        <w:rPr>
          <w:rFonts w:ascii="Arial" w:eastAsiaTheme="minorHAnsi" w:hAnsi="Arial" w:cs="Arial"/>
          <w:lang w:eastAsia="en-US"/>
        </w:rPr>
        <w:t xml:space="preserve">por parte do </w:t>
      </w:r>
      <w:r w:rsidRPr="00F24049">
        <w:rPr>
          <w:rFonts w:ascii="Arial" w:eastAsiaTheme="minorHAnsi" w:hAnsi="Arial" w:cs="Arial"/>
          <w:lang w:eastAsia="en-US"/>
        </w:rPr>
        <w:t>Tesouro Municipal.</w:t>
      </w:r>
      <w:r>
        <w:rPr>
          <w:rFonts w:ascii="Arial" w:eastAsiaTheme="minorHAnsi" w:hAnsi="Arial" w:cs="Arial"/>
          <w:lang w:eastAsia="en-US"/>
        </w:rPr>
        <w:t xml:space="preserve"> </w:t>
      </w:r>
      <w:r w:rsidR="00186620" w:rsidRPr="00157E80">
        <w:rPr>
          <w:rFonts w:ascii="Arial" w:eastAsia="Arial Unicode MS" w:hAnsi="Arial" w:cs="Arial"/>
          <w:lang w:eastAsia="en-US"/>
        </w:rPr>
        <w:t>O Plano de benefícios do Regime Próprio de Previdência, será reavaliado anualmente conforme a Portaria MPS 403 de 10 de dezembro de 2008 e suas</w:t>
      </w:r>
      <w:r w:rsidR="009A6DE2">
        <w:rPr>
          <w:rFonts w:ascii="Arial" w:eastAsia="Arial Unicode MS" w:hAnsi="Arial" w:cs="Arial"/>
          <w:lang w:eastAsia="en-US"/>
        </w:rPr>
        <w:t xml:space="preserve"> posteriores</w:t>
      </w:r>
      <w:r w:rsidR="00186620" w:rsidRPr="00157E80">
        <w:rPr>
          <w:rFonts w:ascii="Arial" w:eastAsia="Arial Unicode MS" w:hAnsi="Arial" w:cs="Arial"/>
          <w:lang w:eastAsia="en-US"/>
        </w:rPr>
        <w:t xml:space="preserve"> alterações.</w:t>
      </w:r>
    </w:p>
    <w:p w:rsidR="00186620" w:rsidRPr="00157E80" w:rsidRDefault="00186620" w:rsidP="00157E80">
      <w:pPr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  <w:bCs/>
          <w:lang w:eastAsia="en-US"/>
        </w:rPr>
      </w:pPr>
      <w:r w:rsidRPr="00157E80">
        <w:rPr>
          <w:rFonts w:ascii="Arial" w:eastAsia="Arial Unicode MS" w:hAnsi="Arial" w:cs="Arial"/>
          <w:bCs/>
          <w:lang w:eastAsia="en-US"/>
        </w:rPr>
        <w:t>Neste sentido, encaminhamos aos Nobres Vereadores, para analise e conhecimentos e posterior votação, sendo que devido ao tempo, necessitamos que seja analisad</w:t>
      </w:r>
      <w:r w:rsidR="00901221">
        <w:rPr>
          <w:rFonts w:ascii="Arial" w:eastAsia="Arial Unicode MS" w:hAnsi="Arial" w:cs="Arial"/>
          <w:bCs/>
          <w:lang w:eastAsia="en-US"/>
        </w:rPr>
        <w:t>o o mais rápido possível, pois a</w:t>
      </w:r>
      <w:r w:rsidRPr="00157E80">
        <w:rPr>
          <w:rFonts w:ascii="Arial" w:eastAsia="Arial Unicode MS" w:hAnsi="Arial" w:cs="Arial"/>
          <w:bCs/>
          <w:lang w:eastAsia="en-US"/>
        </w:rPr>
        <w:t xml:space="preserve"> prazo para envio ao Ministério da Pre</w:t>
      </w:r>
      <w:r w:rsidR="00EB3877">
        <w:rPr>
          <w:rFonts w:ascii="Arial" w:eastAsia="Arial Unicode MS" w:hAnsi="Arial" w:cs="Arial"/>
          <w:bCs/>
          <w:lang w:eastAsia="en-US"/>
        </w:rPr>
        <w:t>vidência</w:t>
      </w:r>
      <w:r w:rsidR="00901221">
        <w:rPr>
          <w:rFonts w:ascii="Arial" w:eastAsia="Arial Unicode MS" w:hAnsi="Arial" w:cs="Arial"/>
          <w:bCs/>
          <w:lang w:eastAsia="en-US"/>
        </w:rPr>
        <w:t xml:space="preserve"> Social</w:t>
      </w:r>
      <w:r w:rsidRPr="00157E80">
        <w:rPr>
          <w:rFonts w:ascii="Arial" w:eastAsia="Arial Unicode MS" w:hAnsi="Arial" w:cs="Arial"/>
          <w:bCs/>
          <w:lang w:eastAsia="en-US"/>
        </w:rPr>
        <w:t xml:space="preserve"> e as informações devem ser registradas em sistema específico e exige tempo para tais informações serem postadas</w:t>
      </w:r>
      <w:r w:rsidR="002443C7">
        <w:rPr>
          <w:rFonts w:ascii="Arial" w:eastAsia="Arial Unicode MS" w:hAnsi="Arial" w:cs="Arial"/>
          <w:bCs/>
          <w:lang w:eastAsia="en-US"/>
        </w:rPr>
        <w:t>, visto q</w:t>
      </w:r>
      <w:r w:rsidR="009A6DE2">
        <w:rPr>
          <w:rFonts w:ascii="Arial" w:eastAsia="Arial Unicode MS" w:hAnsi="Arial" w:cs="Arial"/>
          <w:bCs/>
          <w:lang w:eastAsia="en-US"/>
        </w:rPr>
        <w:t>ue o referido prazo expira em 30/04/2021</w:t>
      </w:r>
      <w:r w:rsidRPr="00157E80">
        <w:rPr>
          <w:rFonts w:ascii="Arial" w:eastAsia="Arial Unicode MS" w:hAnsi="Arial" w:cs="Arial"/>
          <w:bCs/>
          <w:lang w:eastAsia="en-US"/>
        </w:rPr>
        <w:t xml:space="preserve">. </w:t>
      </w:r>
    </w:p>
    <w:p w:rsidR="00186620" w:rsidRPr="00157E80" w:rsidRDefault="00186620" w:rsidP="00157E80">
      <w:pPr>
        <w:pStyle w:val="Recuodecorpodetexto"/>
        <w:spacing w:line="276" w:lineRule="auto"/>
        <w:ind w:left="0" w:firstLine="1701"/>
        <w:jc w:val="center"/>
        <w:rPr>
          <w:rFonts w:ascii="Arial" w:hAnsi="Arial" w:cs="Arial"/>
          <w:color w:val="000000"/>
          <w:sz w:val="24"/>
          <w:szCs w:val="24"/>
        </w:rPr>
      </w:pPr>
      <w:r w:rsidRPr="00157E80">
        <w:rPr>
          <w:rFonts w:ascii="Arial" w:hAnsi="Arial" w:cs="Arial"/>
          <w:color w:val="000000"/>
          <w:sz w:val="24"/>
          <w:szCs w:val="24"/>
        </w:rPr>
        <w:t>Gabinete</w:t>
      </w:r>
      <w:r w:rsidR="00A6149D">
        <w:rPr>
          <w:rFonts w:ascii="Arial" w:hAnsi="Arial" w:cs="Arial"/>
          <w:color w:val="000000"/>
          <w:sz w:val="24"/>
          <w:szCs w:val="24"/>
        </w:rPr>
        <w:t xml:space="preserve"> </w:t>
      </w:r>
      <w:r w:rsidR="00FA737C">
        <w:rPr>
          <w:rFonts w:ascii="Arial" w:hAnsi="Arial" w:cs="Arial"/>
          <w:color w:val="000000"/>
          <w:sz w:val="24"/>
          <w:szCs w:val="24"/>
        </w:rPr>
        <w:t xml:space="preserve">do </w:t>
      </w:r>
      <w:r w:rsidR="000E328F">
        <w:rPr>
          <w:rFonts w:ascii="Arial" w:hAnsi="Arial" w:cs="Arial"/>
          <w:color w:val="000000"/>
          <w:sz w:val="24"/>
          <w:szCs w:val="24"/>
        </w:rPr>
        <w:t>Prefeito de Apiacás MT, em 2</w:t>
      </w:r>
      <w:r w:rsidR="0086231C">
        <w:rPr>
          <w:rFonts w:ascii="Arial" w:hAnsi="Arial" w:cs="Arial"/>
          <w:color w:val="000000"/>
          <w:sz w:val="24"/>
          <w:szCs w:val="24"/>
        </w:rPr>
        <w:t>3</w:t>
      </w:r>
      <w:r w:rsidRPr="00157E80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gramStart"/>
      <w:r w:rsidR="000E328F">
        <w:rPr>
          <w:rFonts w:ascii="Arial" w:hAnsi="Arial" w:cs="Arial"/>
          <w:color w:val="000000"/>
          <w:sz w:val="24"/>
          <w:szCs w:val="24"/>
        </w:rPr>
        <w:t>Abril</w:t>
      </w:r>
      <w:proofErr w:type="gramEnd"/>
      <w:r w:rsidR="000E328F">
        <w:rPr>
          <w:rFonts w:ascii="Arial" w:hAnsi="Arial" w:cs="Arial"/>
          <w:color w:val="000000"/>
          <w:sz w:val="24"/>
          <w:szCs w:val="24"/>
        </w:rPr>
        <w:t xml:space="preserve"> de 2021</w:t>
      </w:r>
      <w:r w:rsidRPr="00157E80">
        <w:rPr>
          <w:rFonts w:ascii="Arial" w:hAnsi="Arial" w:cs="Arial"/>
          <w:color w:val="000000"/>
          <w:sz w:val="24"/>
          <w:szCs w:val="24"/>
        </w:rPr>
        <w:t>.</w:t>
      </w:r>
    </w:p>
    <w:p w:rsidR="00755D4F" w:rsidRPr="00157E80" w:rsidRDefault="00186620" w:rsidP="00157E80">
      <w:pPr>
        <w:pStyle w:val="Recuodecorpodetexto"/>
        <w:spacing w:line="276" w:lineRule="auto"/>
        <w:ind w:left="0" w:firstLine="1701"/>
        <w:rPr>
          <w:rFonts w:ascii="Arial" w:hAnsi="Arial" w:cs="Arial"/>
          <w:b/>
          <w:color w:val="000000"/>
          <w:sz w:val="24"/>
          <w:szCs w:val="24"/>
        </w:rPr>
      </w:pPr>
      <w:r w:rsidRPr="00157E80">
        <w:rPr>
          <w:rFonts w:ascii="Arial" w:hAnsi="Arial" w:cs="Arial"/>
          <w:b/>
          <w:color w:val="000000"/>
          <w:sz w:val="24"/>
          <w:szCs w:val="24"/>
        </w:rPr>
        <w:t xml:space="preserve">                          </w:t>
      </w:r>
    </w:p>
    <w:p w:rsidR="00AE28DE" w:rsidRPr="00F95B05" w:rsidRDefault="00AE28DE" w:rsidP="00AE28DE">
      <w:pPr>
        <w:pStyle w:val="Recuodecorpodetexto"/>
        <w:spacing w:line="276" w:lineRule="auto"/>
        <w:ind w:left="1839" w:firstLine="993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JULIO CESAR DOS SANTOS</w:t>
      </w:r>
    </w:p>
    <w:p w:rsidR="00A6149D" w:rsidRDefault="00A6149D" w:rsidP="00A6149D">
      <w:pPr>
        <w:pStyle w:val="Ttulo3"/>
        <w:spacing w:before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</w:t>
      </w:r>
      <w:r w:rsidR="00D45A5D">
        <w:rPr>
          <w:rFonts w:ascii="Arial" w:hAnsi="Arial" w:cs="Arial"/>
          <w:color w:val="000000"/>
        </w:rPr>
        <w:t xml:space="preserve">                      Prefeito Municipal </w:t>
      </w:r>
    </w:p>
    <w:p w:rsidR="00186620" w:rsidRPr="00157E80" w:rsidRDefault="00186620" w:rsidP="00A6149D">
      <w:pPr>
        <w:pStyle w:val="Recuodecorpodetexto"/>
        <w:spacing w:line="276" w:lineRule="auto"/>
        <w:ind w:left="0" w:firstLine="1701"/>
        <w:jc w:val="center"/>
        <w:rPr>
          <w:rFonts w:ascii="Arial" w:eastAsia="Arial Unicode MS" w:hAnsi="Arial" w:cs="Arial"/>
          <w:sz w:val="24"/>
          <w:szCs w:val="24"/>
        </w:rPr>
      </w:pPr>
    </w:p>
    <w:sectPr w:rsidR="00186620" w:rsidRPr="00157E80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42F" w:rsidRDefault="00A5042F" w:rsidP="00C5101A">
      <w:r>
        <w:separator/>
      </w:r>
    </w:p>
  </w:endnote>
  <w:endnote w:type="continuationSeparator" w:id="0">
    <w:p w:rsidR="00A5042F" w:rsidRDefault="00A5042F" w:rsidP="00C5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42F" w:rsidRDefault="00A5042F" w:rsidP="00C5101A">
      <w:r>
        <w:separator/>
      </w:r>
    </w:p>
  </w:footnote>
  <w:footnote w:type="continuationSeparator" w:id="0">
    <w:p w:rsidR="00A5042F" w:rsidRDefault="00A5042F" w:rsidP="00C5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BBF" w:rsidRPr="00544056" w:rsidRDefault="0051168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D0BBF" w:rsidRDefault="0051168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D0BBF" w:rsidRPr="00AA4112" w:rsidRDefault="003F384F" w:rsidP="00AA4112">
    <w:pPr>
      <w:pStyle w:val="Cabealho"/>
      <w:jc w:val="center"/>
    </w:pPr>
    <w:r>
      <w:rPr>
        <w:rFonts w:ascii="Tahoma" w:hAnsi="Tahoma" w:cs="Tahoma"/>
      </w:rPr>
      <w:t>Gestão 2021-2024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07"/>
    <w:rsid w:val="00003CC4"/>
    <w:rsid w:val="00011728"/>
    <w:rsid w:val="00013633"/>
    <w:rsid w:val="00053B6F"/>
    <w:rsid w:val="000811BD"/>
    <w:rsid w:val="000B0658"/>
    <w:rsid w:val="000D72C9"/>
    <w:rsid w:val="000E328F"/>
    <w:rsid w:val="000E686D"/>
    <w:rsid w:val="00112CF2"/>
    <w:rsid w:val="00153A1C"/>
    <w:rsid w:val="00157E80"/>
    <w:rsid w:val="00186620"/>
    <w:rsid w:val="00191493"/>
    <w:rsid w:val="001A6BDE"/>
    <w:rsid w:val="001A7108"/>
    <w:rsid w:val="001C038A"/>
    <w:rsid w:val="001C0861"/>
    <w:rsid w:val="001E6C0D"/>
    <w:rsid w:val="0020079C"/>
    <w:rsid w:val="002443C7"/>
    <w:rsid w:val="00265D20"/>
    <w:rsid w:val="002B0159"/>
    <w:rsid w:val="002C489E"/>
    <w:rsid w:val="0033300A"/>
    <w:rsid w:val="00387B21"/>
    <w:rsid w:val="003970BA"/>
    <w:rsid w:val="003C036C"/>
    <w:rsid w:val="003D42C6"/>
    <w:rsid w:val="003F384F"/>
    <w:rsid w:val="003F58A3"/>
    <w:rsid w:val="00402379"/>
    <w:rsid w:val="00406BE0"/>
    <w:rsid w:val="00414664"/>
    <w:rsid w:val="00425DEE"/>
    <w:rsid w:val="00430DCC"/>
    <w:rsid w:val="004448F2"/>
    <w:rsid w:val="00466EBC"/>
    <w:rsid w:val="004C260C"/>
    <w:rsid w:val="004D78FF"/>
    <w:rsid w:val="00511680"/>
    <w:rsid w:val="0053726F"/>
    <w:rsid w:val="005737A4"/>
    <w:rsid w:val="00577775"/>
    <w:rsid w:val="005C5A54"/>
    <w:rsid w:val="00607EF8"/>
    <w:rsid w:val="00617953"/>
    <w:rsid w:val="00654C0D"/>
    <w:rsid w:val="00671B2B"/>
    <w:rsid w:val="0067608B"/>
    <w:rsid w:val="0069092A"/>
    <w:rsid w:val="006C690E"/>
    <w:rsid w:val="006F2B6A"/>
    <w:rsid w:val="0072758F"/>
    <w:rsid w:val="0074043B"/>
    <w:rsid w:val="007467AC"/>
    <w:rsid w:val="00755D4F"/>
    <w:rsid w:val="00782F0C"/>
    <w:rsid w:val="00787FA4"/>
    <w:rsid w:val="007D3130"/>
    <w:rsid w:val="007D40D5"/>
    <w:rsid w:val="007F4DBE"/>
    <w:rsid w:val="00816AE8"/>
    <w:rsid w:val="00824FE9"/>
    <w:rsid w:val="00836268"/>
    <w:rsid w:val="00857458"/>
    <w:rsid w:val="0086231C"/>
    <w:rsid w:val="00864827"/>
    <w:rsid w:val="008D2C1D"/>
    <w:rsid w:val="008F53A7"/>
    <w:rsid w:val="00901221"/>
    <w:rsid w:val="0091339D"/>
    <w:rsid w:val="00923266"/>
    <w:rsid w:val="009324A4"/>
    <w:rsid w:val="00933AE7"/>
    <w:rsid w:val="00992807"/>
    <w:rsid w:val="009A6DE2"/>
    <w:rsid w:val="009D5AED"/>
    <w:rsid w:val="009F3B78"/>
    <w:rsid w:val="00A17D71"/>
    <w:rsid w:val="00A5042F"/>
    <w:rsid w:val="00A51E9F"/>
    <w:rsid w:val="00A6149D"/>
    <w:rsid w:val="00A9731F"/>
    <w:rsid w:val="00AA73F7"/>
    <w:rsid w:val="00AD5B40"/>
    <w:rsid w:val="00AE09A5"/>
    <w:rsid w:val="00AE28DE"/>
    <w:rsid w:val="00B26FAF"/>
    <w:rsid w:val="00B44B35"/>
    <w:rsid w:val="00B70924"/>
    <w:rsid w:val="00B96570"/>
    <w:rsid w:val="00BB59C8"/>
    <w:rsid w:val="00BE35B6"/>
    <w:rsid w:val="00C21602"/>
    <w:rsid w:val="00C22133"/>
    <w:rsid w:val="00C40599"/>
    <w:rsid w:val="00C5101A"/>
    <w:rsid w:val="00C9196A"/>
    <w:rsid w:val="00CC5E1F"/>
    <w:rsid w:val="00D10CAD"/>
    <w:rsid w:val="00D20E97"/>
    <w:rsid w:val="00D43684"/>
    <w:rsid w:val="00D45A5D"/>
    <w:rsid w:val="00D754C0"/>
    <w:rsid w:val="00D973A1"/>
    <w:rsid w:val="00DF11F1"/>
    <w:rsid w:val="00DF6A43"/>
    <w:rsid w:val="00E02C06"/>
    <w:rsid w:val="00E23843"/>
    <w:rsid w:val="00EB3877"/>
    <w:rsid w:val="00EB460E"/>
    <w:rsid w:val="00EB46A1"/>
    <w:rsid w:val="00F24049"/>
    <w:rsid w:val="00F32A35"/>
    <w:rsid w:val="00F373EE"/>
    <w:rsid w:val="00F449B4"/>
    <w:rsid w:val="00F57446"/>
    <w:rsid w:val="00F82B31"/>
    <w:rsid w:val="00F8321D"/>
    <w:rsid w:val="00F926F2"/>
    <w:rsid w:val="00F95B05"/>
    <w:rsid w:val="00FA737C"/>
    <w:rsid w:val="00FB2B74"/>
    <w:rsid w:val="00FE30AB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96B8"/>
  <w15:docId w15:val="{C715D886-21F9-404E-B99E-5898559B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99280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992807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9928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28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99280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28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">
    <w:name w:val="texto"/>
    <w:basedOn w:val="Normal"/>
    <w:rsid w:val="00992807"/>
    <w:pPr>
      <w:ind w:firstLine="2304"/>
      <w:jc w:val="both"/>
    </w:pPr>
    <w:rPr>
      <w:sz w:val="2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8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807"/>
    <w:rPr>
      <w:rFonts w:ascii="Tahoma" w:eastAsia="Times New Roman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rsid w:val="009D5AE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9D5A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rsid w:val="009D5AE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1339D"/>
    <w:pPr>
      <w:ind w:left="720"/>
      <w:contextualSpacing/>
    </w:pPr>
  </w:style>
  <w:style w:type="table" w:styleId="Tabelacomgrade">
    <w:name w:val="Table Grid"/>
    <w:basedOn w:val="Tabelanormal"/>
    <w:rsid w:val="00A614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3330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3300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1437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</dc:creator>
  <cp:lastModifiedBy>Previap</cp:lastModifiedBy>
  <cp:revision>130</cp:revision>
  <cp:lastPrinted>2015-11-05T13:05:00Z</cp:lastPrinted>
  <dcterms:created xsi:type="dcterms:W3CDTF">2015-11-05T12:55:00Z</dcterms:created>
  <dcterms:modified xsi:type="dcterms:W3CDTF">2021-04-23T13:56:00Z</dcterms:modified>
</cp:coreProperties>
</file>