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05" w:rsidRDefault="000A6705">
      <w:pPr>
        <w:spacing w:beforeAutospacing="1" w:afterAutospacing="1"/>
        <w:ind w:left="1080"/>
        <w:jc w:val="both"/>
        <w:rPr>
          <w:rFonts w:ascii="Arial" w:hAnsi="Arial" w:cs="Arial"/>
        </w:rPr>
      </w:pPr>
    </w:p>
    <w:p w:rsidR="000A6705" w:rsidRDefault="000F0CE1" w:rsidP="000F3125">
      <w:pPr>
        <w:spacing w:beforeAutospacing="1" w:afterAutospacing="1"/>
        <w:ind w:left="1080"/>
        <w:jc w:val="right"/>
        <w:rPr>
          <w:rFonts w:ascii="Arial" w:hAnsi="Arial" w:cs="Arial"/>
        </w:rPr>
      </w:pPr>
      <w:r>
        <w:rPr>
          <w:rFonts w:ascii="Arial" w:hAnsi="Arial" w:cs="Arial"/>
        </w:rPr>
        <w:t xml:space="preserve">CONTRATO Nº </w:t>
      </w:r>
      <w:r w:rsidR="000F3125">
        <w:rPr>
          <w:rFonts w:ascii="Arial" w:hAnsi="Arial" w:cs="Arial"/>
        </w:rPr>
        <w:t>003/2024</w:t>
      </w:r>
    </w:p>
    <w:p w:rsidR="000A6705" w:rsidRDefault="000F3125" w:rsidP="000F3125">
      <w:pPr>
        <w:spacing w:beforeAutospacing="1" w:afterAutospacing="1"/>
        <w:ind w:left="1080"/>
        <w:jc w:val="both"/>
        <w:rPr>
          <w:rFonts w:ascii="Arial" w:hAnsi="Arial" w:cs="Arial"/>
        </w:rPr>
      </w:pPr>
      <w:r w:rsidRPr="000F3125">
        <w:rPr>
          <w:rFonts w:ascii="Arial" w:hAnsi="Arial" w:cs="Arial"/>
          <w:b/>
        </w:rPr>
        <w:t>OBJETO:</w:t>
      </w:r>
      <w:r>
        <w:rPr>
          <w:rFonts w:ascii="Arial" w:hAnsi="Arial" w:cs="Arial"/>
        </w:rPr>
        <w:t xml:space="preserve"> </w:t>
      </w:r>
      <w:r w:rsidR="009A73E8">
        <w:rPr>
          <w:rFonts w:ascii="Arial" w:hAnsi="Arial" w:cs="Arial"/>
        </w:rPr>
        <w:t>CREDENCIAMENTO DE PROFISSIONAIS HABILITADOS (ARQUITETOS, ENGENHEIROS OU CORRETORES DE IMÓVEIS) PARA ELABORAÇÃO DE LAUDOS DE AVALIAÇÃO DE IMÓVEIS, NAS OPERAÇÕES DE COMPRA DE IMÓVEIS, BEM, PARA ATENDER ÀS NECESSIDADES DA CÂMARA MUNICIPAL DE APIACÁS/MT, CONFORME ESPECIFICAÇÕES DO TERMO DE REFERÊNCIA CONSTANTE DO ANEXO I.</w:t>
      </w:r>
    </w:p>
    <w:p w:rsidR="000A6705" w:rsidRDefault="000F0CE1">
      <w:pPr>
        <w:spacing w:beforeAutospacing="1" w:afterAutospacing="1"/>
        <w:ind w:left="1080"/>
        <w:jc w:val="both"/>
        <w:rPr>
          <w:rFonts w:ascii="Arial" w:hAnsi="Arial" w:cs="Arial"/>
        </w:rPr>
      </w:pPr>
      <w:r>
        <w:rPr>
          <w:rFonts w:ascii="Arial" w:hAnsi="Arial" w:cs="Arial"/>
        </w:rPr>
        <w:t>PREÂMBULO</w:t>
      </w:r>
    </w:p>
    <w:p w:rsidR="000A6705" w:rsidRDefault="000F0CE1" w:rsidP="000F3125">
      <w:pPr>
        <w:spacing w:beforeAutospacing="1" w:afterAutospacing="1"/>
        <w:ind w:left="1080"/>
        <w:jc w:val="both"/>
        <w:rPr>
          <w:rFonts w:ascii="Arial" w:hAnsi="Arial" w:cs="Arial"/>
        </w:rPr>
      </w:pPr>
      <w:r>
        <w:rPr>
          <w:rFonts w:ascii="Arial" w:hAnsi="Arial" w:cs="Arial"/>
        </w:rPr>
        <w:t xml:space="preserve">De um lado, como </w:t>
      </w:r>
      <w:r>
        <w:rPr>
          <w:rFonts w:ascii="Arial" w:hAnsi="Arial" w:cs="Arial"/>
          <w:b/>
          <w:bCs/>
        </w:rPr>
        <w:t>CONTRATANTE,</w:t>
      </w:r>
      <w:r>
        <w:rPr>
          <w:rFonts w:ascii="Arial" w:hAnsi="Arial" w:cs="Arial"/>
        </w:rPr>
        <w:t xml:space="preserve"> a Câmara Municipal de Apiacás, com sede na Av. Ludovico da Riva Neto, nº 206, Centro, inscrito no CNPJ sob o nº 01.327.030/0001-70, representado pelo Presidente da Câmara Municipal, Senhor </w:t>
      </w:r>
      <w:r>
        <w:rPr>
          <w:rFonts w:ascii="Arial" w:hAnsi="Arial" w:cs="Arial"/>
          <w:b/>
          <w:bCs/>
        </w:rPr>
        <w:t>VALDOMIRO NUNES BERNARDES</w:t>
      </w:r>
      <w:r>
        <w:rPr>
          <w:rFonts w:ascii="Arial" w:hAnsi="Arial" w:cs="Arial"/>
        </w:rPr>
        <w:t>,</w:t>
      </w:r>
      <w:r>
        <w:rPr>
          <w:rFonts w:ascii="Arial" w:hAnsi="Arial" w:cs="Arial"/>
          <w:b/>
          <w:bCs/>
        </w:rPr>
        <w:t xml:space="preserve"> </w:t>
      </w:r>
      <w:r>
        <w:rPr>
          <w:rFonts w:ascii="Arial" w:hAnsi="Arial" w:cs="Arial"/>
        </w:rPr>
        <w:t>brasileiro, empresario</w:t>
      </w:r>
      <w:r>
        <w:rPr>
          <w:rFonts w:ascii="Arial" w:hAnsi="Arial" w:cs="Arial"/>
          <w:b/>
          <w:bCs/>
        </w:rPr>
        <w:t>,</w:t>
      </w:r>
      <w:r>
        <w:rPr>
          <w:rFonts w:ascii="Arial" w:hAnsi="Arial" w:cs="Arial"/>
        </w:rPr>
        <w:t xml:space="preserve"> portador do RG sob nº 09153225 SSP/MT e do CPF sob nº 955.198.239-87, residente e domiciliado na Av. Guilherme Dobri, s/nº, bairro Bom Jesus, CEP 78.595-000, na cidade de Apiacás - MT e de outro lado, como </w:t>
      </w:r>
      <w:r>
        <w:rPr>
          <w:rFonts w:ascii="Arial" w:hAnsi="Arial" w:cs="Arial"/>
          <w:b/>
          <w:bCs/>
        </w:rPr>
        <w:t>CONTRATADA</w:t>
      </w:r>
      <w:r>
        <w:rPr>
          <w:rFonts w:ascii="Arial" w:hAnsi="Arial" w:cs="Arial"/>
        </w:rPr>
        <w:t xml:space="preserve">, a Pessoa Física </w:t>
      </w:r>
      <w:r>
        <w:rPr>
          <w:rFonts w:ascii="Arial" w:hAnsi="Arial" w:cs="Arial"/>
          <w:b/>
          <w:bCs/>
        </w:rPr>
        <w:t>GUILHERME FONTOURA BAGANHA</w:t>
      </w:r>
      <w:r>
        <w:rPr>
          <w:rFonts w:ascii="Arial" w:hAnsi="Arial" w:cs="Arial"/>
        </w:rPr>
        <w:t xml:space="preserve">, brasileiro, Engenheiro Civil, residente e domiciliado na Av. Perimetral Rogério Silva, nº 1200, bairro Almeida Prado, CEP 78580-000, na cidade de Alta Floresta - MT, devidamente inscrito no CPF sob nº 064.545.401-03, considerando e em observância às disposições da Lei nº 14.133/2021, resolvem celebrar o presente </w:t>
      </w:r>
      <w:r w:rsidR="000F3125">
        <w:rPr>
          <w:rFonts w:ascii="Arial" w:hAnsi="Arial" w:cs="Arial"/>
        </w:rPr>
        <w:t xml:space="preserve">Termo de </w:t>
      </w:r>
      <w:r w:rsidR="000F3125">
        <w:rPr>
          <w:rFonts w:ascii="Arial" w:hAnsi="Arial" w:cs="Arial"/>
          <w:shd w:val="clear" w:color="auto" w:fill="FFFFFF" w:themeFill="background1"/>
        </w:rPr>
        <w:t>Processo nº 007</w:t>
      </w:r>
      <w:r w:rsidR="000F3125" w:rsidRPr="00F25B78">
        <w:rPr>
          <w:rFonts w:ascii="Arial" w:hAnsi="Arial" w:cs="Arial"/>
          <w:shd w:val="clear" w:color="auto" w:fill="FFFFFF" w:themeFill="background1"/>
        </w:rPr>
        <w:t>/202</w:t>
      </w:r>
      <w:r w:rsidR="000F3125">
        <w:rPr>
          <w:rFonts w:ascii="Arial" w:hAnsi="Arial" w:cs="Arial"/>
          <w:shd w:val="clear" w:color="auto" w:fill="FFFFFF" w:themeFill="background1"/>
        </w:rPr>
        <w:t>4</w:t>
      </w:r>
      <w:r w:rsidR="000F3125">
        <w:rPr>
          <w:rFonts w:ascii="Arial" w:hAnsi="Arial" w:cs="Arial"/>
        </w:rPr>
        <w:t xml:space="preserve"> e em observância às disposições da Lei nº 14.133/202, mediante as cláusulas e condições a seguir enunciadas:</w:t>
      </w:r>
    </w:p>
    <w:p w:rsidR="000A6705" w:rsidRDefault="000F0CE1" w:rsidP="000F3125">
      <w:pPr>
        <w:spacing w:beforeAutospacing="1" w:afterAutospacing="1"/>
        <w:ind w:left="1080"/>
        <w:jc w:val="both"/>
        <w:rPr>
          <w:rFonts w:ascii="Arial" w:hAnsi="Arial" w:cs="Arial"/>
        </w:rPr>
      </w:pPr>
      <w:r>
        <w:rPr>
          <w:rFonts w:ascii="Arial" w:hAnsi="Arial" w:cs="Arial"/>
        </w:rPr>
        <w:t>CLÁUSULA PRIMEIRA DO OBJETO</w:t>
      </w:r>
    </w:p>
    <w:p w:rsidR="000A6705" w:rsidRDefault="000F0CE1">
      <w:pPr>
        <w:spacing w:beforeAutospacing="1" w:afterAutospacing="1"/>
        <w:ind w:left="1080"/>
        <w:jc w:val="both"/>
        <w:rPr>
          <w:rFonts w:ascii="Arial" w:hAnsi="Arial" w:cs="Arial"/>
        </w:rPr>
      </w:pPr>
      <w:r>
        <w:rPr>
          <w:rFonts w:ascii="Arial" w:hAnsi="Arial" w:cs="Arial"/>
        </w:rPr>
        <w:t>- O objeto do presente instrumento é o credenciamento de profissionais habilitados (arquitetos, engenheiros ou corretores de imóveis), para elaboração de laudos de avaliação de imóveis, nas operações de compra de imóveis, para atender às necessidades da Câmara Municipal de Apiacás/MT, conforme especificações do Termo de Referência constante do Anexo I.</w:t>
      </w:r>
    </w:p>
    <w:p w:rsidR="000A6705" w:rsidRDefault="000F3125" w:rsidP="000F3125">
      <w:pPr>
        <w:spacing w:beforeAutospacing="1" w:afterAutospacing="1"/>
        <w:ind w:left="1080"/>
        <w:jc w:val="both"/>
        <w:rPr>
          <w:rFonts w:ascii="Arial" w:hAnsi="Arial" w:cs="Arial"/>
        </w:rPr>
      </w:pPr>
      <w:r>
        <w:rPr>
          <w:rFonts w:ascii="Arial" w:hAnsi="Arial" w:cs="Arial"/>
        </w:rPr>
        <w:t>- Objeto da contratação</w:t>
      </w:r>
      <w:r w:rsidR="000F0CE1">
        <w:rPr>
          <w:rFonts w:ascii="Arial" w:hAnsi="Arial" w:cs="Arial"/>
        </w:rPr>
        <w:t xml:space="preserve"> </w:t>
      </w:r>
    </w:p>
    <w:tbl>
      <w:tblPr>
        <w:tblStyle w:val="TableNormal"/>
        <w:tblW w:w="10097" w:type="dxa"/>
        <w:tblInd w:w="-421" w:type="dxa"/>
        <w:tblLayout w:type="fixed"/>
        <w:tblCellMar>
          <w:left w:w="5" w:type="dxa"/>
          <w:right w:w="5" w:type="dxa"/>
        </w:tblCellMar>
        <w:tblLook w:val="01E0"/>
      </w:tblPr>
      <w:tblGrid>
        <w:gridCol w:w="638"/>
        <w:gridCol w:w="5718"/>
        <w:gridCol w:w="1132"/>
        <w:gridCol w:w="1443"/>
        <w:gridCol w:w="1166"/>
      </w:tblGrid>
      <w:tr w:rsidR="000F3125" w:rsidTr="009724D9">
        <w:trPr>
          <w:trHeight w:val="551"/>
        </w:trPr>
        <w:tc>
          <w:tcPr>
            <w:tcW w:w="638"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r>
              <w:t>Item</w:t>
            </w:r>
          </w:p>
        </w:tc>
        <w:tc>
          <w:tcPr>
            <w:tcW w:w="5718"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r>
              <w:t>Descrição</w:t>
            </w:r>
          </w:p>
        </w:tc>
        <w:tc>
          <w:tcPr>
            <w:tcW w:w="1132"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r>
              <w:t>Quantidade</w:t>
            </w:r>
          </w:p>
        </w:tc>
        <w:tc>
          <w:tcPr>
            <w:tcW w:w="1443"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r>
              <w:t>Valor Unitário</w:t>
            </w:r>
          </w:p>
          <w:p w:rsidR="000F3125" w:rsidRDefault="000F3125" w:rsidP="009724D9">
            <w:pPr>
              <w:widowControl w:val="0"/>
            </w:pPr>
          </w:p>
        </w:tc>
        <w:tc>
          <w:tcPr>
            <w:tcW w:w="1166"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r>
              <w:t>Valor Total</w:t>
            </w:r>
          </w:p>
        </w:tc>
      </w:tr>
      <w:tr w:rsidR="000F3125" w:rsidTr="009724D9">
        <w:trPr>
          <w:trHeight w:val="273"/>
        </w:trPr>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0F3125" w:rsidRDefault="000F3125" w:rsidP="009724D9">
            <w:pPr>
              <w:widowControl w:val="0"/>
              <w:jc w:val="center"/>
              <w:rPr>
                <w:shd w:val="clear" w:color="auto" w:fill="FFFF00"/>
              </w:rPr>
            </w:pPr>
            <w:r w:rsidRPr="001322E1">
              <w:t>01</w:t>
            </w:r>
          </w:p>
        </w:tc>
        <w:tc>
          <w:tcPr>
            <w:tcW w:w="5718" w:type="dxa"/>
            <w:tcBorders>
              <w:top w:val="single" w:sz="4" w:space="0" w:color="000000"/>
              <w:left w:val="single" w:sz="4" w:space="0" w:color="000000"/>
              <w:bottom w:val="single" w:sz="4" w:space="0" w:color="000000"/>
              <w:right w:val="single" w:sz="4" w:space="0" w:color="000000"/>
            </w:tcBorders>
            <w:shd w:val="clear" w:color="auto" w:fill="auto"/>
          </w:tcPr>
          <w:p w:rsidR="000F3125" w:rsidRDefault="000F3125" w:rsidP="009724D9">
            <w:pPr>
              <w:widowControl w:val="0"/>
              <w:rPr>
                <w:shd w:val="clear" w:color="auto" w:fill="FFFF00"/>
              </w:rPr>
            </w:pPr>
            <w:r w:rsidRPr="001322E1">
              <w:t>Serviço de Elaboração de Laudos de Avaliação de Imovéis</w:t>
            </w:r>
            <w:r>
              <w:rPr>
                <w:shd w:val="clear" w:color="auto" w:fill="FFFF00"/>
              </w:rPr>
              <w:t xml:space="preserve"> </w:t>
            </w:r>
            <w:r w:rsidRPr="001322E1">
              <w:t>visando atender as necessidades da Câmara Municipal de</w:t>
            </w:r>
            <w:r>
              <w:rPr>
                <w:shd w:val="clear" w:color="auto" w:fill="FFFF00"/>
              </w:rPr>
              <w:t xml:space="preserve"> </w:t>
            </w:r>
            <w:r w:rsidRPr="001322E1">
              <w:t>Apiacás, nas operações de compra de imovél.</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F3125" w:rsidRDefault="000F3125" w:rsidP="009724D9">
            <w:pPr>
              <w:widowControl w:val="0"/>
              <w:jc w:val="center"/>
              <w:rPr>
                <w:shd w:val="clear" w:color="auto" w:fill="FFFF00"/>
              </w:rPr>
            </w:pPr>
            <w:r w:rsidRPr="001322E1">
              <w:t>01</w:t>
            </w:r>
          </w:p>
        </w:tc>
        <w:tc>
          <w:tcPr>
            <w:tcW w:w="1443"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rPr>
                <w:shd w:val="clear" w:color="auto" w:fill="FFFF00"/>
              </w:rPr>
            </w:pPr>
            <w:r w:rsidRPr="001322E1">
              <w:t>R$ 4.982,67</w:t>
            </w:r>
          </w:p>
        </w:tc>
        <w:tc>
          <w:tcPr>
            <w:tcW w:w="1166"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rPr>
                <w:shd w:val="clear" w:color="auto" w:fill="FFFF00"/>
              </w:rPr>
            </w:pPr>
            <w:r w:rsidRPr="001322E1">
              <w:t>R$ 4.982,67</w:t>
            </w:r>
          </w:p>
        </w:tc>
      </w:tr>
      <w:tr w:rsidR="000F3125" w:rsidTr="009724D9">
        <w:trPr>
          <w:trHeight w:val="277"/>
        </w:trPr>
        <w:tc>
          <w:tcPr>
            <w:tcW w:w="638"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p>
        </w:tc>
        <w:tc>
          <w:tcPr>
            <w:tcW w:w="5718"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p>
        </w:tc>
        <w:tc>
          <w:tcPr>
            <w:tcW w:w="1132"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p>
        </w:tc>
        <w:tc>
          <w:tcPr>
            <w:tcW w:w="1443"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p>
        </w:tc>
        <w:tc>
          <w:tcPr>
            <w:tcW w:w="1166"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pPr>
          </w:p>
        </w:tc>
      </w:tr>
      <w:tr w:rsidR="000F3125" w:rsidTr="009724D9">
        <w:trPr>
          <w:trHeight w:val="273"/>
        </w:trPr>
        <w:tc>
          <w:tcPr>
            <w:tcW w:w="7488" w:type="dxa"/>
            <w:gridSpan w:val="3"/>
            <w:tcBorders>
              <w:top w:val="single" w:sz="4" w:space="0" w:color="000000"/>
              <w:right w:val="single" w:sz="4" w:space="0" w:color="000000"/>
            </w:tcBorders>
          </w:tcPr>
          <w:p w:rsidR="000F3125" w:rsidRDefault="000F3125" w:rsidP="009724D9">
            <w:pPr>
              <w:widowControl w:val="0"/>
            </w:pPr>
          </w:p>
        </w:tc>
        <w:tc>
          <w:tcPr>
            <w:tcW w:w="1443"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rPr>
                <w:shd w:val="clear" w:color="auto" w:fill="FFFF00"/>
              </w:rPr>
            </w:pPr>
            <w:r w:rsidRPr="001322E1">
              <w:t>Valor Total</w:t>
            </w:r>
          </w:p>
        </w:tc>
        <w:tc>
          <w:tcPr>
            <w:tcW w:w="1166" w:type="dxa"/>
            <w:tcBorders>
              <w:top w:val="single" w:sz="4" w:space="0" w:color="000000"/>
              <w:left w:val="single" w:sz="4" w:space="0" w:color="000000"/>
              <w:bottom w:val="single" w:sz="4" w:space="0" w:color="000000"/>
              <w:right w:val="single" w:sz="4" w:space="0" w:color="000000"/>
            </w:tcBorders>
          </w:tcPr>
          <w:p w:rsidR="000F3125" w:rsidRDefault="000F3125" w:rsidP="009724D9">
            <w:pPr>
              <w:widowControl w:val="0"/>
              <w:rPr>
                <w:shd w:val="clear" w:color="auto" w:fill="FFFF00"/>
              </w:rPr>
            </w:pPr>
            <w:r w:rsidRPr="001322E1">
              <w:t>R$ 4.982,67</w:t>
            </w:r>
          </w:p>
        </w:tc>
      </w:tr>
    </w:tbl>
    <w:p w:rsidR="000A6705" w:rsidRDefault="000F0CE1" w:rsidP="000F3125">
      <w:pPr>
        <w:spacing w:beforeAutospacing="1" w:afterAutospacing="1"/>
        <w:ind w:left="372" w:firstLine="708"/>
        <w:jc w:val="both"/>
        <w:rPr>
          <w:rFonts w:ascii="Arial" w:hAnsi="Arial" w:cs="Arial"/>
        </w:rPr>
      </w:pPr>
      <w:r>
        <w:rPr>
          <w:rFonts w:ascii="Arial" w:hAnsi="Arial" w:cs="Arial"/>
        </w:rPr>
        <w:lastRenderedPageBreak/>
        <w:t>Vinculam</w:t>
      </w:r>
      <w:r>
        <w:rPr>
          <w:rFonts w:ascii="Arial" w:hAnsi="Arial" w:cs="Arial"/>
        </w:rPr>
        <w:tab/>
        <w:t>esta contratação, independentemente de transcrição:</w:t>
      </w:r>
    </w:p>
    <w:p w:rsidR="000A6705" w:rsidRDefault="000F0CE1">
      <w:pPr>
        <w:spacing w:beforeAutospacing="1" w:afterAutospacing="1"/>
        <w:ind w:left="1080"/>
        <w:jc w:val="both"/>
        <w:rPr>
          <w:rFonts w:ascii="Arial" w:hAnsi="Arial" w:cs="Arial"/>
        </w:rPr>
      </w:pPr>
      <w:r>
        <w:rPr>
          <w:rFonts w:ascii="Arial" w:hAnsi="Arial" w:cs="Arial"/>
        </w:rPr>
        <w:t>O Termo de Referência que embasou a contratação;</w:t>
      </w:r>
    </w:p>
    <w:p w:rsidR="000A6705" w:rsidRDefault="000F0CE1">
      <w:pPr>
        <w:spacing w:beforeAutospacing="1" w:afterAutospacing="1"/>
        <w:ind w:left="1080"/>
        <w:jc w:val="both"/>
        <w:rPr>
          <w:rFonts w:ascii="Arial" w:hAnsi="Arial" w:cs="Arial"/>
        </w:rPr>
      </w:pPr>
      <w:r>
        <w:rPr>
          <w:rFonts w:ascii="Arial" w:hAnsi="Arial" w:cs="Arial"/>
        </w:rPr>
        <w:t>O edital de Chamamento Público;</w:t>
      </w:r>
    </w:p>
    <w:p w:rsidR="000A6705" w:rsidRDefault="000F0CE1">
      <w:pPr>
        <w:spacing w:beforeAutospacing="1" w:afterAutospacing="1"/>
        <w:ind w:left="1080"/>
        <w:jc w:val="both"/>
        <w:rPr>
          <w:rFonts w:ascii="Arial" w:hAnsi="Arial" w:cs="Arial"/>
        </w:rPr>
      </w:pPr>
      <w:r>
        <w:rPr>
          <w:rFonts w:ascii="Arial" w:hAnsi="Arial" w:cs="Arial"/>
        </w:rPr>
        <w:t>O Termo de Credenciamento;</w:t>
      </w:r>
    </w:p>
    <w:p w:rsidR="000A6705" w:rsidRDefault="000F0CE1">
      <w:pPr>
        <w:spacing w:beforeAutospacing="1" w:afterAutospacing="1"/>
        <w:ind w:left="1080"/>
        <w:jc w:val="both"/>
        <w:rPr>
          <w:rFonts w:ascii="Arial" w:hAnsi="Arial" w:cs="Arial"/>
        </w:rPr>
      </w:pPr>
      <w:r>
        <w:rPr>
          <w:rFonts w:ascii="Arial" w:hAnsi="Arial" w:cs="Arial"/>
        </w:rPr>
        <w:t>Eventuais anexos dos documentos supracitados.</w:t>
      </w:r>
    </w:p>
    <w:p w:rsidR="000A6705" w:rsidRDefault="000F0CE1">
      <w:pPr>
        <w:spacing w:beforeAutospacing="1" w:afterAutospacing="1"/>
        <w:ind w:left="1080"/>
        <w:jc w:val="both"/>
        <w:rPr>
          <w:rFonts w:ascii="Arial" w:hAnsi="Arial" w:cs="Arial"/>
        </w:rPr>
      </w:pPr>
      <w:r>
        <w:rPr>
          <w:rFonts w:ascii="Arial" w:hAnsi="Arial" w:cs="Arial"/>
        </w:rPr>
        <w:t>CLÁUSULA SEGUNDA</w:t>
      </w:r>
    </w:p>
    <w:p w:rsidR="000A6705" w:rsidRDefault="000F0CE1">
      <w:pPr>
        <w:spacing w:beforeAutospacing="1" w:afterAutospacing="1"/>
        <w:ind w:left="1080"/>
        <w:jc w:val="both"/>
        <w:rPr>
          <w:rFonts w:ascii="Arial" w:hAnsi="Arial" w:cs="Arial"/>
        </w:rPr>
      </w:pPr>
      <w:r>
        <w:rPr>
          <w:rFonts w:ascii="Arial" w:hAnsi="Arial" w:cs="Arial"/>
        </w:rPr>
        <w:t>DA VIGÊNCIA E DA PRORROGAÇÃO CONTRATUAL</w:t>
      </w:r>
    </w:p>
    <w:p w:rsidR="000A6705" w:rsidRDefault="000F0CE1">
      <w:pPr>
        <w:spacing w:beforeAutospacing="1" w:afterAutospacing="1"/>
        <w:ind w:left="1080"/>
        <w:jc w:val="both"/>
        <w:rPr>
          <w:rFonts w:ascii="Arial" w:hAnsi="Arial" w:cs="Arial"/>
        </w:rPr>
      </w:pPr>
      <w:r>
        <w:rPr>
          <w:rFonts w:ascii="Arial" w:hAnsi="Arial" w:cs="Arial"/>
        </w:rPr>
        <w:t>2.1 - O prazo de vigência contratual inicia-se na data de sua assinatura e a vigência final será a mesma que a do edital de Chamamento Público, qual seja, 24/09/2028, podendo ser prorrogada no interesse da administração, nos termos da lei 14.133/2021 e desde que haja a prorrogação da Chamada Pública de Credenciamento.</w:t>
      </w:r>
    </w:p>
    <w:p w:rsidR="000A6705" w:rsidRDefault="000F0CE1">
      <w:pPr>
        <w:spacing w:beforeAutospacing="1" w:afterAutospacing="1"/>
        <w:ind w:left="1080"/>
        <w:jc w:val="both"/>
        <w:rPr>
          <w:rFonts w:ascii="Arial" w:hAnsi="Arial" w:cs="Arial"/>
        </w:rPr>
      </w:pPr>
      <w:r>
        <w:rPr>
          <w:rFonts w:ascii="Arial" w:hAnsi="Arial" w:cs="Arial"/>
        </w:rPr>
        <w:t>CLÁUSULA TERCEIRA</w:t>
      </w:r>
    </w:p>
    <w:p w:rsidR="000A6705" w:rsidRDefault="000F0CE1">
      <w:pPr>
        <w:spacing w:beforeAutospacing="1" w:afterAutospacing="1"/>
        <w:ind w:left="1080"/>
        <w:jc w:val="both"/>
        <w:rPr>
          <w:rFonts w:ascii="Arial" w:hAnsi="Arial" w:cs="Arial"/>
        </w:rPr>
      </w:pPr>
      <w:r>
        <w:rPr>
          <w:rFonts w:ascii="Arial" w:hAnsi="Arial" w:cs="Arial"/>
        </w:rPr>
        <w:t>MODELOS DE EXECUÇÃO E GESTÃO CONTRATUAIS (art. 92, IV, VII e XVIII)</w:t>
      </w:r>
    </w:p>
    <w:p w:rsidR="000A6705" w:rsidRDefault="000F0CE1">
      <w:pPr>
        <w:spacing w:beforeAutospacing="1" w:afterAutospacing="1"/>
        <w:ind w:left="1080"/>
        <w:jc w:val="both"/>
        <w:rPr>
          <w:rFonts w:ascii="Arial" w:hAnsi="Arial" w:cs="Arial"/>
        </w:rPr>
      </w:pPr>
      <w:r>
        <w:rPr>
          <w:rFonts w:ascii="Arial" w:hAnsi="Arial" w:cs="Arial"/>
        </w:rPr>
        <w:t>3.1 O regime de execução contratual, o modelo de gestão, assim como os prazos e condições de conclusão, entrega, observação e recebimento definitivo constam no Termo de Referência, anexo a este Contrato.</w:t>
      </w:r>
    </w:p>
    <w:p w:rsidR="000A6705" w:rsidRDefault="000F0CE1">
      <w:pPr>
        <w:spacing w:beforeAutospacing="1" w:afterAutospacing="1"/>
        <w:ind w:left="1080"/>
        <w:jc w:val="both"/>
        <w:rPr>
          <w:rFonts w:ascii="Arial" w:hAnsi="Arial" w:cs="Arial"/>
        </w:rPr>
      </w:pPr>
      <w:r>
        <w:rPr>
          <w:rFonts w:ascii="Arial" w:hAnsi="Arial" w:cs="Arial"/>
        </w:rPr>
        <w:t>CLÁUSULA QUARTA</w:t>
      </w:r>
    </w:p>
    <w:p w:rsidR="000A6705" w:rsidRDefault="000F0CE1">
      <w:pPr>
        <w:spacing w:beforeAutospacing="1" w:afterAutospacing="1"/>
        <w:ind w:left="1080"/>
        <w:jc w:val="both"/>
        <w:rPr>
          <w:rFonts w:ascii="Arial" w:hAnsi="Arial" w:cs="Arial"/>
        </w:rPr>
      </w:pPr>
      <w:r>
        <w:rPr>
          <w:rFonts w:ascii="Arial" w:hAnsi="Arial" w:cs="Arial"/>
        </w:rPr>
        <w:t>SUBCONTRATAÇÃO</w:t>
      </w:r>
    </w:p>
    <w:p w:rsidR="000A6705" w:rsidRDefault="000F0CE1">
      <w:pPr>
        <w:spacing w:beforeAutospacing="1" w:afterAutospacing="1"/>
        <w:ind w:left="1080"/>
        <w:jc w:val="both"/>
        <w:rPr>
          <w:rFonts w:ascii="Arial" w:hAnsi="Arial" w:cs="Arial"/>
        </w:rPr>
      </w:pPr>
      <w:r>
        <w:rPr>
          <w:rFonts w:ascii="Arial" w:hAnsi="Arial" w:cs="Arial"/>
        </w:rPr>
        <w:t>Não será permitida a subcontratação do objeto contratual;</w:t>
      </w:r>
    </w:p>
    <w:p w:rsidR="000A6705" w:rsidRDefault="000F0CE1">
      <w:pPr>
        <w:spacing w:beforeAutospacing="1" w:afterAutospacing="1"/>
        <w:ind w:left="1080"/>
        <w:jc w:val="both"/>
        <w:rPr>
          <w:rFonts w:ascii="Arial" w:hAnsi="Arial" w:cs="Arial"/>
        </w:rPr>
      </w:pPr>
      <w:r>
        <w:rPr>
          <w:rFonts w:ascii="Arial" w:hAnsi="Arial" w:cs="Arial"/>
        </w:rPr>
        <w:t>CLÁUSULA QUINTA DO PREÇO/PAGAMENTO</w:t>
      </w:r>
    </w:p>
    <w:p w:rsidR="000A6705" w:rsidRDefault="000F0CE1">
      <w:pPr>
        <w:spacing w:beforeAutospacing="1" w:afterAutospacing="1"/>
        <w:ind w:left="1080"/>
        <w:jc w:val="both"/>
        <w:rPr>
          <w:rFonts w:ascii="Arial" w:hAnsi="Arial" w:cs="Arial"/>
        </w:rPr>
      </w:pPr>
      <w:r>
        <w:rPr>
          <w:rFonts w:ascii="Arial" w:hAnsi="Arial" w:cs="Arial"/>
        </w:rPr>
        <w:t>PREÇO</w:t>
      </w:r>
    </w:p>
    <w:p w:rsidR="000A6705" w:rsidRDefault="000F0CE1">
      <w:pPr>
        <w:numPr>
          <w:ilvl w:val="0"/>
          <w:numId w:val="3"/>
        </w:numPr>
        <w:spacing w:beforeAutospacing="1" w:afterAutospacing="1"/>
        <w:jc w:val="both"/>
        <w:rPr>
          <w:rFonts w:ascii="Arial" w:hAnsi="Arial" w:cs="Arial"/>
        </w:rPr>
      </w:pPr>
      <w:r>
        <w:rPr>
          <w:rFonts w:ascii="Arial" w:hAnsi="Arial" w:cs="Arial"/>
        </w:rPr>
        <w:t>-O Valor total máximo da contratação é de 14.948,01 (catorze mil, novecentos e quarenta e oito reais e um centavo), referente a um total de 03 (três) laudos de avaliação, no valor unitário de R$ 4.982,67 (quatro mil novecentos e oitenta e dois reais e sessenta e sete centavos) sendo que os quantitativos a serem demandados dependem exclusivamente da demanda da administração e da convocação de acordo com a ordem cronológica.</w:t>
      </w:r>
    </w:p>
    <w:p w:rsidR="000A6705" w:rsidRDefault="000F0CE1">
      <w:pPr>
        <w:spacing w:beforeAutospacing="1" w:afterAutospacing="1"/>
        <w:ind w:left="1080"/>
        <w:jc w:val="both"/>
        <w:rPr>
          <w:rFonts w:ascii="Arial" w:hAnsi="Arial" w:cs="Arial"/>
        </w:rPr>
      </w:pPr>
      <w:r>
        <w:rPr>
          <w:rFonts w:ascii="Arial" w:hAnsi="Arial" w:cs="Arial"/>
        </w:rPr>
        <w:t xml:space="preserve">No valor acima estão incluídas todas as despesas ordinárias diretas e indiretas decorrentes da execução do objeto, inclusive tributos e/ou </w:t>
      </w:r>
      <w:r>
        <w:rPr>
          <w:rFonts w:ascii="Arial" w:hAnsi="Arial" w:cs="Arial"/>
        </w:rPr>
        <w:lastRenderedPageBreak/>
        <w:t>impostos, encargos sociais, trabalhistas, previdenciários, fiscais e comerciais incidentes, taxa de administração, frete, seguro e outros necessários ao cumprimento integral do objeto da contratação.</w:t>
      </w:r>
    </w:p>
    <w:p w:rsidR="000A6705" w:rsidRDefault="000F0CE1">
      <w:pPr>
        <w:spacing w:beforeAutospacing="1" w:afterAutospacing="1"/>
        <w:ind w:left="1080"/>
        <w:jc w:val="both"/>
        <w:rPr>
          <w:rFonts w:ascii="Arial" w:hAnsi="Arial" w:cs="Arial"/>
        </w:rPr>
      </w:pPr>
      <w:r>
        <w:rPr>
          <w:rFonts w:ascii="Arial" w:hAnsi="Arial" w:cs="Arial"/>
        </w:rPr>
        <w:t>FORMA DE PAGAMENTO</w:t>
      </w:r>
    </w:p>
    <w:p w:rsidR="000A6705" w:rsidRDefault="000F0CE1">
      <w:pPr>
        <w:spacing w:beforeAutospacing="1" w:afterAutospacing="1"/>
        <w:ind w:left="1080"/>
        <w:jc w:val="both"/>
        <w:rPr>
          <w:rFonts w:ascii="Arial" w:hAnsi="Arial" w:cs="Arial"/>
        </w:rPr>
      </w:pPr>
      <w:r>
        <w:rPr>
          <w:rFonts w:ascii="Arial" w:hAnsi="Arial" w:cs="Arial"/>
        </w:rPr>
        <w:t>O pagamento será realizado através de ordem bancária, para crédito em banco, agência e conta corrente indicados pelo contratado.</w:t>
      </w:r>
    </w:p>
    <w:p w:rsidR="000A6705" w:rsidRDefault="000F0CE1">
      <w:pPr>
        <w:spacing w:beforeAutospacing="1" w:afterAutospacing="1"/>
        <w:ind w:left="1080"/>
        <w:jc w:val="both"/>
        <w:rPr>
          <w:rFonts w:ascii="Arial" w:hAnsi="Arial" w:cs="Arial"/>
        </w:rPr>
      </w:pPr>
      <w:r>
        <w:rPr>
          <w:rFonts w:ascii="Arial" w:hAnsi="Arial" w:cs="Arial"/>
        </w:rPr>
        <w:t>Será considerada data do pagamento o dia em que constar como emitida a ordem bancária para pagamento.</w:t>
      </w:r>
    </w:p>
    <w:p w:rsidR="000A6705" w:rsidRDefault="000F0CE1">
      <w:pPr>
        <w:pStyle w:val="NormalWeb"/>
        <w:numPr>
          <w:ilvl w:val="0"/>
          <w:numId w:val="2"/>
        </w:numPr>
        <w:spacing w:before="280" w:after="280"/>
        <w:ind w:left="1134"/>
        <w:jc w:val="both"/>
        <w:rPr>
          <w:rFonts w:ascii="Arial" w:hAnsi="Arial" w:cs="Arial"/>
        </w:rPr>
      </w:pPr>
      <w:r>
        <w:rPr>
          <w:rFonts w:ascii="Arial" w:hAnsi="Arial" w:cs="Arial"/>
        </w:rPr>
        <w:t>Fica PROIBIDA a emissão de BOLETO BANCÁRIO, sendo que o pagamento deverá ser efetuado exclusivamente através de chave PIX ou transferência bancária para conta da Contratada.</w:t>
      </w:r>
    </w:p>
    <w:p w:rsidR="000A6705" w:rsidRDefault="000F0CE1">
      <w:pPr>
        <w:spacing w:beforeAutospacing="1" w:afterAutospacing="1"/>
        <w:ind w:left="1080"/>
        <w:jc w:val="both"/>
        <w:rPr>
          <w:rFonts w:ascii="Arial" w:hAnsi="Arial" w:cs="Arial"/>
        </w:rPr>
      </w:pPr>
      <w:r>
        <w:rPr>
          <w:rFonts w:ascii="Arial" w:hAnsi="Arial" w:cs="Arial"/>
        </w:rPr>
        <w:t>PRAZO DE PAGAMENTO</w:t>
      </w:r>
    </w:p>
    <w:p w:rsidR="000A6705" w:rsidRDefault="000F0CE1">
      <w:pPr>
        <w:spacing w:beforeAutospacing="1" w:afterAutospacing="1"/>
        <w:ind w:left="1080"/>
        <w:jc w:val="both"/>
        <w:rPr>
          <w:rFonts w:ascii="Arial" w:hAnsi="Arial" w:cs="Arial"/>
        </w:rPr>
      </w:pPr>
      <w:r>
        <w:rPr>
          <w:rFonts w:ascii="Arial" w:hAnsi="Arial" w:cs="Arial"/>
        </w:rPr>
        <w:t>O pagamento será realizado no prazo máximo de até 10(dez) dias úteis, contados da liquidação da despesa na Contabilidade Pública, que somente será efetivada mediante a comprovação de serviço prestado acompanhado do “atesto” do responsável do setor competente.</w:t>
      </w:r>
    </w:p>
    <w:p w:rsidR="000A6705" w:rsidRDefault="000F0CE1">
      <w:pPr>
        <w:spacing w:beforeAutospacing="1" w:afterAutospacing="1"/>
        <w:ind w:left="1080"/>
        <w:jc w:val="both"/>
        <w:rPr>
          <w:rFonts w:ascii="Arial" w:hAnsi="Arial" w:cs="Arial"/>
        </w:rPr>
      </w:pPr>
      <w:r>
        <w:rPr>
          <w:rFonts w:ascii="Arial" w:hAnsi="Arial" w:cs="Arial"/>
        </w:rPr>
        <w:t>DAS CONDIÇÕES DE PAGAMENTO</w:t>
      </w:r>
    </w:p>
    <w:p w:rsidR="000A6705" w:rsidRDefault="000F0CE1">
      <w:pPr>
        <w:spacing w:beforeAutospacing="1" w:afterAutospacing="1"/>
        <w:ind w:left="1080"/>
        <w:jc w:val="both"/>
        <w:rPr>
          <w:rFonts w:ascii="Arial" w:hAnsi="Arial" w:cs="Arial"/>
        </w:rPr>
      </w:pPr>
      <w:r>
        <w:rPr>
          <w:rFonts w:ascii="Arial" w:hAnsi="Arial" w:cs="Arial"/>
        </w:rPr>
        <w:t>A emissão da Nota Fiscal/Fatura será precedida do recebimento definitivo do objeto da contratação, conforme disposto neste instrumento e/ou no Termo de Referência.</w:t>
      </w:r>
    </w:p>
    <w:p w:rsidR="000A6705" w:rsidRDefault="000F0CE1">
      <w:pPr>
        <w:spacing w:beforeAutospacing="1" w:afterAutospacing="1"/>
        <w:ind w:left="1080"/>
        <w:jc w:val="both"/>
        <w:rPr>
          <w:rFonts w:ascii="Arial" w:hAnsi="Arial" w:cs="Arial"/>
        </w:rPr>
      </w:pPr>
      <w:r>
        <w:rPr>
          <w:rFonts w:ascii="Arial" w:hAnsi="Arial" w:cs="Arial"/>
        </w:rPr>
        <w:t>54.2 Quando houver glosa parcial do objeto, o contratante deverá comunicar a empresa para que emita a nota fiscal ou fatura com o valor exato dimensionado.</w:t>
      </w:r>
    </w:p>
    <w:p w:rsidR="000A6705" w:rsidRDefault="000F0CE1">
      <w:pPr>
        <w:spacing w:beforeAutospacing="1" w:afterAutospacing="1"/>
        <w:ind w:left="1080"/>
        <w:jc w:val="both"/>
        <w:rPr>
          <w:rFonts w:ascii="Arial" w:hAnsi="Arial" w:cs="Arial"/>
        </w:rPr>
      </w:pPr>
      <w:r>
        <w:rPr>
          <w:rFonts w:ascii="Arial" w:hAnsi="Arial" w:cs="Arial"/>
        </w:rPr>
        <w:t>O setor competente para proceder ao pagamento deve verificar se a Nota Fiscal ou Fatura apresentada expressa os elementos necessários e essenciais do documento, tais como:</w:t>
      </w:r>
    </w:p>
    <w:p w:rsidR="000A6705" w:rsidRDefault="000F0CE1">
      <w:pPr>
        <w:spacing w:beforeAutospacing="1" w:afterAutospacing="1"/>
        <w:ind w:left="1080"/>
        <w:jc w:val="both"/>
        <w:rPr>
          <w:rFonts w:ascii="Arial" w:hAnsi="Arial" w:cs="Arial"/>
        </w:rPr>
      </w:pPr>
      <w:r>
        <w:rPr>
          <w:rFonts w:ascii="Arial" w:hAnsi="Arial" w:cs="Arial"/>
        </w:rPr>
        <w:t xml:space="preserve"> </w:t>
      </w:r>
    </w:p>
    <w:p w:rsidR="000A6705" w:rsidRDefault="000F0CE1">
      <w:pPr>
        <w:spacing w:beforeAutospacing="1" w:afterAutospacing="1"/>
        <w:ind w:left="1080"/>
        <w:jc w:val="both"/>
        <w:rPr>
          <w:rFonts w:ascii="Arial" w:hAnsi="Arial" w:cs="Arial"/>
        </w:rPr>
      </w:pPr>
      <w:r>
        <w:rPr>
          <w:rFonts w:ascii="Arial" w:hAnsi="Arial" w:cs="Arial"/>
        </w:rPr>
        <w:t>o prazo de validade;</w:t>
      </w:r>
    </w:p>
    <w:p w:rsidR="000A6705" w:rsidRDefault="000F0CE1">
      <w:pPr>
        <w:spacing w:beforeAutospacing="1" w:afterAutospacing="1"/>
        <w:ind w:left="1080"/>
        <w:jc w:val="both"/>
        <w:rPr>
          <w:rFonts w:ascii="Arial" w:hAnsi="Arial" w:cs="Arial"/>
        </w:rPr>
      </w:pPr>
      <w:r>
        <w:rPr>
          <w:rFonts w:ascii="Arial" w:hAnsi="Arial" w:cs="Arial"/>
        </w:rPr>
        <w:t>a data da emissão;</w:t>
      </w:r>
    </w:p>
    <w:p w:rsidR="000A6705" w:rsidRDefault="000F0CE1">
      <w:pPr>
        <w:spacing w:beforeAutospacing="1" w:afterAutospacing="1"/>
        <w:ind w:left="1080"/>
        <w:jc w:val="both"/>
        <w:rPr>
          <w:rFonts w:ascii="Arial" w:hAnsi="Arial" w:cs="Arial"/>
        </w:rPr>
      </w:pPr>
      <w:r>
        <w:rPr>
          <w:rFonts w:ascii="Arial" w:hAnsi="Arial" w:cs="Arial"/>
        </w:rPr>
        <w:t>os dados do contrato e do órgão contratante;</w:t>
      </w:r>
    </w:p>
    <w:p w:rsidR="000A6705" w:rsidRDefault="000F0CE1">
      <w:pPr>
        <w:spacing w:beforeAutospacing="1" w:afterAutospacing="1"/>
        <w:ind w:left="1080"/>
        <w:jc w:val="both"/>
        <w:rPr>
          <w:rFonts w:ascii="Arial" w:hAnsi="Arial" w:cs="Arial"/>
        </w:rPr>
      </w:pPr>
      <w:r>
        <w:rPr>
          <w:rFonts w:ascii="Arial" w:hAnsi="Arial" w:cs="Arial"/>
        </w:rPr>
        <w:t>o período respectivo de execução do contrato;</w:t>
      </w:r>
    </w:p>
    <w:p w:rsidR="000A6705" w:rsidRDefault="000F0CE1">
      <w:pPr>
        <w:spacing w:beforeAutospacing="1" w:afterAutospacing="1"/>
        <w:ind w:left="1080"/>
        <w:jc w:val="both"/>
        <w:rPr>
          <w:rFonts w:ascii="Arial" w:hAnsi="Arial" w:cs="Arial"/>
        </w:rPr>
      </w:pPr>
      <w:r>
        <w:rPr>
          <w:rFonts w:ascii="Arial" w:hAnsi="Arial" w:cs="Arial"/>
        </w:rPr>
        <w:lastRenderedPageBreak/>
        <w:t>o valor a pagar; e eventual destaque do valor de retenções tributárias cabíveis.</w:t>
      </w:r>
    </w:p>
    <w:p w:rsidR="000A6705" w:rsidRDefault="000F0CE1">
      <w:pPr>
        <w:spacing w:beforeAutospacing="1" w:afterAutospacing="1"/>
        <w:ind w:left="1080"/>
        <w:jc w:val="both"/>
        <w:rPr>
          <w:rFonts w:ascii="Arial" w:hAnsi="Arial" w:cs="Arial"/>
        </w:rPr>
      </w:pPr>
      <w:r>
        <w:rPr>
          <w:rFonts w:ascii="Arial" w:hAnsi="Arial" w:cs="Arial"/>
        </w:rPr>
        <w:t>Previamente à emissão de nota de empenho e a cada pagamento, a Administração deverá realizar consulta on line para:</w:t>
      </w:r>
    </w:p>
    <w:p w:rsidR="000A6705" w:rsidRDefault="000F0CE1">
      <w:pPr>
        <w:spacing w:beforeAutospacing="1" w:afterAutospacing="1"/>
        <w:ind w:left="1080"/>
        <w:jc w:val="both"/>
        <w:rPr>
          <w:rFonts w:ascii="Arial" w:hAnsi="Arial" w:cs="Arial"/>
        </w:rPr>
      </w:pPr>
      <w:r>
        <w:rPr>
          <w:rFonts w:ascii="Arial" w:hAnsi="Arial" w:cs="Arial"/>
        </w:rPr>
        <w:t xml:space="preserve"> a) verificar a manutenção das condições de habilitação exigidas no edital; </w:t>
      </w:r>
    </w:p>
    <w:p w:rsidR="000A6705" w:rsidRDefault="000F0CE1">
      <w:pPr>
        <w:spacing w:beforeAutospacing="1" w:afterAutospacing="1"/>
        <w:ind w:left="1080"/>
        <w:jc w:val="both"/>
        <w:rPr>
          <w:rFonts w:ascii="Arial" w:hAnsi="Arial" w:cs="Arial"/>
        </w:rPr>
      </w:pPr>
      <w:r>
        <w:rPr>
          <w:rFonts w:ascii="Arial" w:hAnsi="Arial" w:cs="Arial"/>
        </w:rPr>
        <w:t>b) identificar possível razão que impeça a participação em licitação, no âmbito do órgão ou entidade, proibição de contratar com o Poder Público, bem como ocorrências impeditivas indiretas.</w:t>
      </w:r>
    </w:p>
    <w:p w:rsidR="000A6705" w:rsidRDefault="000F0CE1">
      <w:pPr>
        <w:spacing w:beforeAutospacing="1" w:afterAutospacing="1"/>
        <w:ind w:left="1080"/>
        <w:jc w:val="both"/>
        <w:rPr>
          <w:rFonts w:ascii="Arial" w:hAnsi="Arial" w:cs="Arial"/>
        </w:rPr>
      </w:pPr>
      <w:r>
        <w:rPr>
          <w:rFonts w:ascii="Arial" w:hAnsi="Arial" w:cs="Arial"/>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0A6705" w:rsidRDefault="000F0CE1">
      <w:pPr>
        <w:spacing w:beforeAutospacing="1" w:afterAutospacing="1"/>
        <w:ind w:left="1080"/>
        <w:jc w:val="both"/>
        <w:rPr>
          <w:rFonts w:ascii="Arial" w:hAnsi="Arial" w:cs="Arial"/>
        </w:rPr>
      </w:pPr>
      <w:r>
        <w:rPr>
          <w:rFonts w:ascii="Arial" w:hAnsi="Arial" w:cs="Arial"/>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0A6705" w:rsidRDefault="000F0CE1">
      <w:pPr>
        <w:spacing w:beforeAutospacing="1" w:afterAutospacing="1"/>
        <w:ind w:left="1080"/>
        <w:jc w:val="both"/>
        <w:rPr>
          <w:rFonts w:ascii="Arial" w:hAnsi="Arial" w:cs="Arial"/>
        </w:rPr>
      </w:pPr>
      <w:r>
        <w:rPr>
          <w:rFonts w:ascii="Arial" w:hAnsi="Arial" w:cs="Arial"/>
        </w:rPr>
        <w:t>Persistindo a irregularidade, o contratante deverá adotar as medidas necessárias à rescisão contratual nos autos do processo administrativo correspondente, assegurada ao contratado a ampla defesa.</w:t>
      </w:r>
    </w:p>
    <w:p w:rsidR="000A6705" w:rsidRDefault="000F0CE1">
      <w:pPr>
        <w:spacing w:beforeAutospacing="1" w:afterAutospacing="1"/>
        <w:ind w:left="1080"/>
        <w:jc w:val="both"/>
        <w:rPr>
          <w:rFonts w:ascii="Arial" w:hAnsi="Arial" w:cs="Arial"/>
        </w:rPr>
      </w:pPr>
      <w:r>
        <w:rPr>
          <w:rFonts w:ascii="Arial" w:hAnsi="Arial" w:cs="Arial"/>
        </w:rPr>
        <w:t>Havendo a efetiva execução do objeto, os pagamentos serão realizados normalmente, até que se decida pela rescisão do contrato, caso o contratado não regularize sua situação.</w:t>
      </w:r>
    </w:p>
    <w:p w:rsidR="000A6705" w:rsidRDefault="000F0CE1">
      <w:pPr>
        <w:spacing w:beforeAutospacing="1" w:afterAutospacing="1"/>
        <w:ind w:left="1080"/>
        <w:jc w:val="both"/>
        <w:rPr>
          <w:rFonts w:ascii="Arial" w:hAnsi="Arial" w:cs="Arial"/>
        </w:rPr>
      </w:pPr>
      <w:r>
        <w:rPr>
          <w:rFonts w:ascii="Arial" w:hAnsi="Arial" w:cs="Arial"/>
        </w:rPr>
        <w:t>Quando do pagamento, será efetuada a retenção tributária prevista na legislação aplicável.</w:t>
      </w:r>
    </w:p>
    <w:p w:rsidR="000A6705" w:rsidRDefault="000F0CE1">
      <w:pPr>
        <w:spacing w:beforeAutospacing="1" w:afterAutospacing="1"/>
        <w:ind w:left="1080"/>
        <w:jc w:val="both"/>
        <w:rPr>
          <w:rFonts w:ascii="Arial" w:hAnsi="Arial" w:cs="Arial"/>
        </w:rPr>
      </w:pPr>
      <w:r>
        <w:rPr>
          <w:rFonts w:ascii="Arial" w:hAnsi="Arial" w:cs="Arial"/>
        </w:rPr>
        <w:t>Independentemente do percentual de tributo inserido na planilha, no pagamento serão retidos na fonte os percentuais estabelecidos na legislação vigente.</w:t>
      </w:r>
    </w:p>
    <w:p w:rsidR="000A6705" w:rsidRDefault="000F0CE1" w:rsidP="000F3125">
      <w:pPr>
        <w:spacing w:beforeAutospacing="1" w:afterAutospacing="1"/>
        <w:ind w:left="1080"/>
        <w:jc w:val="both"/>
        <w:rPr>
          <w:rFonts w:ascii="Arial" w:hAnsi="Arial" w:cs="Arial"/>
        </w:rPr>
      </w:pPr>
      <w:r>
        <w:rPr>
          <w:rFonts w:ascii="Arial" w:hAnsi="Arial" w:cs="Arial"/>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w:t>
      </w:r>
    </w:p>
    <w:p w:rsidR="000A6705" w:rsidRDefault="000F0CE1">
      <w:pPr>
        <w:spacing w:beforeAutospacing="1" w:afterAutospacing="1"/>
        <w:rPr>
          <w:rFonts w:ascii="Arial" w:hAnsi="Arial" w:cs="Arial"/>
        </w:rPr>
      </w:pPr>
      <w:r>
        <w:rPr>
          <w:rFonts w:ascii="Arial" w:hAnsi="Arial" w:cs="Arial"/>
        </w:rPr>
        <w:t>CLÁUSULA SEXTA - DO REAJUSTE</w:t>
      </w:r>
    </w:p>
    <w:p w:rsidR="000A6705" w:rsidRDefault="000F0CE1">
      <w:pPr>
        <w:numPr>
          <w:ilvl w:val="0"/>
          <w:numId w:val="4"/>
        </w:numPr>
        <w:spacing w:beforeAutospacing="1"/>
        <w:jc w:val="both"/>
        <w:rPr>
          <w:rFonts w:ascii="Arial" w:hAnsi="Arial" w:cs="Arial"/>
        </w:rPr>
      </w:pPr>
      <w:r>
        <w:rPr>
          <w:rFonts w:ascii="Arial" w:hAnsi="Arial" w:cs="Arial"/>
        </w:rPr>
        <w:lastRenderedPageBreak/>
        <w:t>Os valores dos laudos serão reajustados anualmente com base no índice econômico IPCA/IBGE.</w:t>
      </w:r>
    </w:p>
    <w:p w:rsidR="000A6705" w:rsidRDefault="000F0CE1">
      <w:pPr>
        <w:numPr>
          <w:ilvl w:val="0"/>
          <w:numId w:val="4"/>
        </w:numPr>
        <w:jc w:val="both"/>
        <w:rPr>
          <w:rFonts w:ascii="Arial" w:hAnsi="Arial" w:cs="Arial"/>
        </w:rPr>
      </w:pPr>
      <w:r>
        <w:rPr>
          <w:rFonts w:ascii="Arial" w:hAnsi="Arial" w:cs="Arial"/>
        </w:rPr>
        <w:t>As alterações serão efetuadas por meio de apostilamento, com extrato publicado no Diário Oficial do Município.</w:t>
      </w:r>
    </w:p>
    <w:p w:rsidR="000A6705" w:rsidRDefault="000F0CE1">
      <w:pPr>
        <w:numPr>
          <w:ilvl w:val="0"/>
          <w:numId w:val="4"/>
        </w:numPr>
        <w:jc w:val="both"/>
        <w:rPr>
          <w:rFonts w:ascii="Arial" w:hAnsi="Arial" w:cs="Arial"/>
        </w:rPr>
      </w:pPr>
      <w:r>
        <w:rPr>
          <w:rFonts w:ascii="Arial" w:hAnsi="Arial" w:cs="Arial"/>
        </w:rPr>
        <w:t>No caso de atraso ou não divulgação dos índices de reajuste, o Contratante pagará ao Contratado o valor calculado pela última variação conhecida, ajustando-o assim que os índices definitivos forem publicados.</w:t>
      </w:r>
    </w:p>
    <w:p w:rsidR="000A6705" w:rsidRDefault="000F0CE1">
      <w:pPr>
        <w:numPr>
          <w:ilvl w:val="0"/>
          <w:numId w:val="4"/>
        </w:numPr>
        <w:jc w:val="both"/>
        <w:rPr>
          <w:rFonts w:ascii="Arial" w:hAnsi="Arial" w:cs="Arial"/>
        </w:rPr>
      </w:pPr>
      <w:r>
        <w:rPr>
          <w:rFonts w:ascii="Arial" w:hAnsi="Arial" w:cs="Arial"/>
        </w:rPr>
        <w:t>Nas aferições finais, o índice definitivo será obrigatoriamente utilizado para o reajuste.</w:t>
      </w:r>
    </w:p>
    <w:p w:rsidR="000A6705" w:rsidRDefault="000F0CE1">
      <w:pPr>
        <w:numPr>
          <w:ilvl w:val="0"/>
          <w:numId w:val="4"/>
        </w:numPr>
        <w:jc w:val="both"/>
        <w:rPr>
          <w:rFonts w:ascii="Arial" w:hAnsi="Arial" w:cs="Arial"/>
        </w:rPr>
      </w:pPr>
      <w:r>
        <w:rPr>
          <w:rFonts w:ascii="Arial" w:hAnsi="Arial" w:cs="Arial"/>
        </w:rPr>
        <w:t>Se os índices estabelecidos para reajuste forem extintos ou não puderem ser utilizados, será adotado um novo índice oficial, conforme termo aditivo.</w:t>
      </w:r>
    </w:p>
    <w:p w:rsidR="000A6705" w:rsidRDefault="000F0CE1">
      <w:pPr>
        <w:numPr>
          <w:ilvl w:val="0"/>
          <w:numId w:val="4"/>
        </w:numPr>
        <w:spacing w:afterAutospacing="1"/>
        <w:jc w:val="both"/>
        <w:rPr>
          <w:rFonts w:ascii="Arial" w:hAnsi="Arial" w:cs="Arial"/>
        </w:rPr>
      </w:pPr>
      <w:r>
        <w:rPr>
          <w:rFonts w:ascii="Arial" w:hAnsi="Arial" w:cs="Arial"/>
        </w:rPr>
        <w:t>O reajuste será realizado por apostilamento.</w:t>
      </w:r>
    </w:p>
    <w:p w:rsidR="000A6705" w:rsidRDefault="000F0CE1">
      <w:pPr>
        <w:spacing w:beforeAutospacing="1" w:afterAutospacing="1"/>
        <w:rPr>
          <w:rFonts w:ascii="Arial" w:hAnsi="Arial" w:cs="Arial"/>
        </w:rPr>
      </w:pPr>
      <w:r>
        <w:rPr>
          <w:rFonts w:ascii="Arial" w:hAnsi="Arial" w:cs="Arial"/>
        </w:rPr>
        <w:t>CLÁUSULA SÉTIMA - OBRIGAÇÕES DO CONTRATANTE</w:t>
      </w:r>
    </w:p>
    <w:p w:rsidR="000A6705" w:rsidRDefault="000F0CE1">
      <w:pPr>
        <w:numPr>
          <w:ilvl w:val="0"/>
          <w:numId w:val="5"/>
        </w:numPr>
        <w:spacing w:beforeAutospacing="1"/>
        <w:jc w:val="both"/>
        <w:rPr>
          <w:rFonts w:ascii="Arial" w:hAnsi="Arial" w:cs="Arial"/>
        </w:rPr>
      </w:pPr>
      <w:r>
        <w:rPr>
          <w:rFonts w:ascii="Arial" w:hAnsi="Arial" w:cs="Arial"/>
        </w:rPr>
        <w:t>Exigir que o Contratado cumpra todas as obrigações contratuais e anexas.</w:t>
      </w:r>
    </w:p>
    <w:p w:rsidR="000A6705" w:rsidRDefault="000F0CE1">
      <w:pPr>
        <w:numPr>
          <w:ilvl w:val="0"/>
          <w:numId w:val="5"/>
        </w:numPr>
        <w:jc w:val="both"/>
        <w:rPr>
          <w:rFonts w:ascii="Arial" w:hAnsi="Arial" w:cs="Arial"/>
        </w:rPr>
      </w:pPr>
      <w:r>
        <w:rPr>
          <w:rFonts w:ascii="Arial" w:hAnsi="Arial" w:cs="Arial"/>
        </w:rPr>
        <w:t>Receber o objeto dentro do prazo e condições definidas no Termo de Referência.</w:t>
      </w:r>
    </w:p>
    <w:p w:rsidR="000A6705" w:rsidRDefault="000F0CE1">
      <w:pPr>
        <w:numPr>
          <w:ilvl w:val="0"/>
          <w:numId w:val="5"/>
        </w:numPr>
        <w:jc w:val="both"/>
        <w:rPr>
          <w:rFonts w:ascii="Arial" w:hAnsi="Arial" w:cs="Arial"/>
        </w:rPr>
      </w:pPr>
      <w:r>
        <w:rPr>
          <w:rFonts w:ascii="Arial" w:hAnsi="Arial" w:cs="Arial"/>
        </w:rPr>
        <w:t>Notificar o Contratado por escrito sobre quaisquer vícios, defeitos ou incorreções encontrados no objeto fornecido, para que ele os corrija às suas expensas, total ou parcialmente.</w:t>
      </w:r>
    </w:p>
    <w:p w:rsidR="000A6705" w:rsidRDefault="000F0CE1">
      <w:pPr>
        <w:numPr>
          <w:ilvl w:val="0"/>
          <w:numId w:val="5"/>
        </w:numPr>
        <w:jc w:val="both"/>
        <w:rPr>
          <w:rFonts w:ascii="Arial" w:hAnsi="Arial" w:cs="Arial"/>
        </w:rPr>
      </w:pPr>
      <w:r>
        <w:rPr>
          <w:rFonts w:ascii="Arial" w:hAnsi="Arial" w:cs="Arial"/>
        </w:rPr>
        <w:t>Fiscalizar e acompanhar a execução do contrato, verificando o cumprimento das obrigações pelo Contratado.</w:t>
      </w:r>
    </w:p>
    <w:p w:rsidR="000A6705" w:rsidRDefault="000F0CE1">
      <w:pPr>
        <w:numPr>
          <w:ilvl w:val="0"/>
          <w:numId w:val="5"/>
        </w:numPr>
        <w:jc w:val="both"/>
        <w:rPr>
          <w:rFonts w:ascii="Arial" w:hAnsi="Arial" w:cs="Arial"/>
        </w:rPr>
      </w:pPr>
      <w:r>
        <w:rPr>
          <w:rFonts w:ascii="Arial" w:hAnsi="Arial" w:cs="Arial"/>
        </w:rPr>
        <w:t>Realizar o pagamento ao Contratado pelo fornecimento do objeto, conforme prazo, forma e condições do contrato.</w:t>
      </w:r>
    </w:p>
    <w:p w:rsidR="000A6705" w:rsidRDefault="000F0CE1">
      <w:pPr>
        <w:numPr>
          <w:ilvl w:val="0"/>
          <w:numId w:val="5"/>
        </w:numPr>
        <w:jc w:val="both"/>
        <w:rPr>
          <w:rFonts w:ascii="Arial" w:hAnsi="Arial" w:cs="Arial"/>
        </w:rPr>
      </w:pPr>
      <w:r>
        <w:rPr>
          <w:rFonts w:ascii="Arial" w:hAnsi="Arial" w:cs="Arial"/>
        </w:rPr>
        <w:t>Aplicar sanções ao Contratado pela inexecução total ou parcial do contrato.</w:t>
      </w:r>
    </w:p>
    <w:p w:rsidR="000A6705" w:rsidRDefault="000F0CE1">
      <w:pPr>
        <w:numPr>
          <w:ilvl w:val="0"/>
          <w:numId w:val="5"/>
        </w:numPr>
        <w:jc w:val="both"/>
        <w:rPr>
          <w:rFonts w:ascii="Arial" w:hAnsi="Arial" w:cs="Arial"/>
        </w:rPr>
      </w:pPr>
      <w:r>
        <w:rPr>
          <w:rFonts w:ascii="Arial" w:hAnsi="Arial" w:cs="Arial"/>
        </w:rPr>
        <w:t>Informar ao órgão de representação judicial do Município de Valentim Gentil sobre quaisquer descumprimentos contratuais pelo Contratado.</w:t>
      </w:r>
    </w:p>
    <w:p w:rsidR="000A6705" w:rsidRDefault="000F0CE1">
      <w:pPr>
        <w:numPr>
          <w:ilvl w:val="0"/>
          <w:numId w:val="5"/>
        </w:numPr>
        <w:jc w:val="both"/>
        <w:rPr>
          <w:rFonts w:ascii="Arial" w:hAnsi="Arial" w:cs="Arial"/>
        </w:rPr>
      </w:pPr>
      <w:r>
        <w:rPr>
          <w:rFonts w:ascii="Arial" w:hAnsi="Arial" w:cs="Arial"/>
        </w:rPr>
        <w:t>Emitir decisão sobre todas as solicitações e reclamações relacionadas à execução do contrato, exceto as manifestamente impertinentes, protelatórias ou sem relevância para a boa execução do contrato.</w:t>
      </w:r>
    </w:p>
    <w:p w:rsidR="000A6705" w:rsidRDefault="000F0CE1">
      <w:pPr>
        <w:numPr>
          <w:ilvl w:val="0"/>
          <w:numId w:val="5"/>
        </w:numPr>
        <w:jc w:val="both"/>
        <w:rPr>
          <w:rFonts w:ascii="Arial" w:hAnsi="Arial" w:cs="Arial"/>
        </w:rPr>
      </w:pPr>
      <w:r>
        <w:rPr>
          <w:rFonts w:ascii="Arial" w:hAnsi="Arial" w:cs="Arial"/>
        </w:rPr>
        <w:t>A administração terá até 10 dias úteis, a partir do protocolo do requerimento, para decidir, podendo haver prorrogação motivada por igual período.</w:t>
      </w:r>
    </w:p>
    <w:p w:rsidR="000A6705" w:rsidRDefault="000F0CE1">
      <w:pPr>
        <w:numPr>
          <w:ilvl w:val="0"/>
          <w:numId w:val="5"/>
        </w:numPr>
        <w:jc w:val="both"/>
        <w:rPr>
          <w:rFonts w:ascii="Arial" w:hAnsi="Arial" w:cs="Arial"/>
        </w:rPr>
      </w:pPr>
      <w:r>
        <w:rPr>
          <w:rFonts w:ascii="Arial" w:hAnsi="Arial" w:cs="Arial"/>
        </w:rPr>
        <w:t>Responder aos pedidos de reequilíbrio econômico-financeiro feitos pelo Contratado em até 10 dias úteis.</w:t>
      </w:r>
    </w:p>
    <w:p w:rsidR="000A6705" w:rsidRDefault="000F0CE1">
      <w:pPr>
        <w:numPr>
          <w:ilvl w:val="0"/>
          <w:numId w:val="5"/>
        </w:numPr>
        <w:jc w:val="both"/>
        <w:rPr>
          <w:rFonts w:ascii="Arial" w:hAnsi="Arial" w:cs="Arial"/>
        </w:rPr>
      </w:pPr>
      <w:r>
        <w:rPr>
          <w:rFonts w:ascii="Arial" w:hAnsi="Arial" w:cs="Arial"/>
        </w:rPr>
        <w:t>Notificar os emitentes de garantias sobre o início de processo administrativo para apurar descumprimentos contratuais.</w:t>
      </w:r>
    </w:p>
    <w:p w:rsidR="000A6705" w:rsidRDefault="000F0CE1">
      <w:pPr>
        <w:numPr>
          <w:ilvl w:val="0"/>
          <w:numId w:val="5"/>
        </w:numPr>
        <w:jc w:val="both"/>
        <w:rPr>
          <w:rFonts w:ascii="Arial" w:hAnsi="Arial" w:cs="Arial"/>
        </w:rPr>
      </w:pPr>
      <w:r>
        <w:rPr>
          <w:rFonts w:ascii="Arial" w:hAnsi="Arial" w:cs="Arial"/>
        </w:rPr>
        <w:t>A administração não se responsabilizará por compromissos assumidos pelo Contratado com terceiros relacionados à execução do contrato, nem por danos causados a terceiros devido a atos do Contratado, seus empregados, prepostos ou subordinados.</w:t>
      </w:r>
    </w:p>
    <w:p w:rsidR="000A6705" w:rsidRDefault="000F0CE1">
      <w:pPr>
        <w:numPr>
          <w:ilvl w:val="0"/>
          <w:numId w:val="5"/>
        </w:numPr>
        <w:jc w:val="both"/>
        <w:rPr>
          <w:rFonts w:ascii="Arial" w:hAnsi="Arial" w:cs="Arial"/>
        </w:rPr>
      </w:pPr>
      <w:r>
        <w:rPr>
          <w:rFonts w:ascii="Arial" w:hAnsi="Arial" w:cs="Arial"/>
        </w:rPr>
        <w:t>Realizar análise de qualidade do produto fornecido pela Contratada, quando julgar necessário.</w:t>
      </w:r>
    </w:p>
    <w:p w:rsidR="000A6705" w:rsidRDefault="000F0CE1">
      <w:pPr>
        <w:numPr>
          <w:ilvl w:val="0"/>
          <w:numId w:val="5"/>
        </w:numPr>
        <w:spacing w:afterAutospacing="1"/>
        <w:jc w:val="both"/>
        <w:rPr>
          <w:rFonts w:ascii="Arial" w:hAnsi="Arial" w:cs="Arial"/>
        </w:rPr>
      </w:pPr>
      <w:r>
        <w:rPr>
          <w:rFonts w:ascii="Arial" w:hAnsi="Arial" w:cs="Arial"/>
        </w:rPr>
        <w:t>Notificar a Contratada/Detentora, estabelecendo prazo para correção de irregularidades ou defeitos encontrados.</w:t>
      </w:r>
    </w:p>
    <w:p w:rsidR="000A6705" w:rsidRDefault="000F0CE1">
      <w:pPr>
        <w:spacing w:beforeAutospacing="1" w:afterAutospacing="1"/>
        <w:rPr>
          <w:rFonts w:ascii="Arial" w:hAnsi="Arial" w:cs="Arial"/>
        </w:rPr>
      </w:pPr>
      <w:r>
        <w:rPr>
          <w:rFonts w:ascii="Arial" w:hAnsi="Arial" w:cs="Arial"/>
        </w:rPr>
        <w:t>CLÁUSULA OITAVA - OBRIGAÇÕES DO CONTRATADO</w:t>
      </w:r>
    </w:p>
    <w:p w:rsidR="000A6705" w:rsidRDefault="000F0CE1">
      <w:pPr>
        <w:numPr>
          <w:ilvl w:val="0"/>
          <w:numId w:val="6"/>
        </w:numPr>
        <w:spacing w:beforeAutospacing="1"/>
        <w:jc w:val="both"/>
        <w:rPr>
          <w:rFonts w:ascii="Arial" w:hAnsi="Arial" w:cs="Arial"/>
        </w:rPr>
      </w:pPr>
      <w:r>
        <w:rPr>
          <w:rFonts w:ascii="Arial" w:hAnsi="Arial" w:cs="Arial"/>
        </w:rPr>
        <w:lastRenderedPageBreak/>
        <w:t>Cumprir todas as obrigações estabelecidas no contrato e seus anexos, incluindo aquelas do item 6 do Termo de Referência.</w:t>
      </w:r>
    </w:p>
    <w:p w:rsidR="000A6705" w:rsidRDefault="000F0CE1">
      <w:pPr>
        <w:numPr>
          <w:ilvl w:val="0"/>
          <w:numId w:val="6"/>
        </w:numPr>
        <w:jc w:val="both"/>
        <w:rPr>
          <w:rFonts w:ascii="Arial" w:hAnsi="Arial" w:cs="Arial"/>
        </w:rPr>
      </w:pPr>
      <w:r>
        <w:rPr>
          <w:rFonts w:ascii="Arial" w:hAnsi="Arial" w:cs="Arial"/>
        </w:rPr>
        <w:t>Atender às determinações regulares emitidas pelo fiscal ou gestor do contrato, além de prestar esclarecimentos ou informações conforme solicitado por eles.</w:t>
      </w:r>
    </w:p>
    <w:p w:rsidR="000A6705" w:rsidRDefault="000F0CE1">
      <w:pPr>
        <w:numPr>
          <w:ilvl w:val="0"/>
          <w:numId w:val="6"/>
        </w:numPr>
        <w:jc w:val="both"/>
        <w:rPr>
          <w:rFonts w:ascii="Arial" w:hAnsi="Arial" w:cs="Arial"/>
        </w:rPr>
      </w:pPr>
      <w:r>
        <w:rPr>
          <w:rFonts w:ascii="Arial" w:hAnsi="Arial" w:cs="Arial"/>
        </w:rPr>
        <w:t>Corrigir, reparar, remover, reconstruir ou substituir, às suas expensas e dentro do prazo estabelecido pelo fiscal do contrato, quaisquer bens com vícios, defeitos ou incorreções resultantes da execução ou dos materiais utilizados.</w:t>
      </w:r>
    </w:p>
    <w:p w:rsidR="000A6705" w:rsidRDefault="000F0CE1">
      <w:pPr>
        <w:numPr>
          <w:ilvl w:val="0"/>
          <w:numId w:val="6"/>
        </w:numPr>
        <w:jc w:val="both"/>
        <w:rPr>
          <w:rFonts w:ascii="Arial" w:hAnsi="Arial" w:cs="Arial"/>
        </w:rPr>
      </w:pPr>
      <w:r>
        <w:rPr>
          <w:rFonts w:ascii="Arial" w:hAnsi="Arial" w:cs="Arial"/>
        </w:rPr>
        <w:t>Responsabilizar-se por vícios e danos decorrentes da execução do objeto, assim como por qualquer dano à Administração ou terceiros, sem reduzir essa responsabilidade pela fiscalização ou acompanhamento do Contratante, que poderá descontar tais valores de pagamentos devidos ou da garantia, se exigida.</w:t>
      </w:r>
    </w:p>
    <w:p w:rsidR="000A6705" w:rsidRDefault="000F0CE1">
      <w:pPr>
        <w:numPr>
          <w:ilvl w:val="0"/>
          <w:numId w:val="6"/>
        </w:numPr>
        <w:jc w:val="both"/>
        <w:rPr>
          <w:rFonts w:ascii="Arial" w:hAnsi="Arial" w:cs="Arial"/>
        </w:rPr>
      </w:pPr>
      <w:r>
        <w:rPr>
          <w:rFonts w:ascii="Arial" w:hAnsi="Arial" w:cs="Arial"/>
        </w:rPr>
        <w:t>Fornecer, junto com a Nota Fiscal para pagamento, documentos que comprovem regularidade relativa à Seguridade Social, tributos federais, Dívida Ativa da União, Fazenda Estadual ou Distrital, FGTS e Débitos Trabalhistas.</w:t>
      </w:r>
    </w:p>
    <w:p w:rsidR="000A6705" w:rsidRDefault="000F0CE1">
      <w:pPr>
        <w:numPr>
          <w:ilvl w:val="0"/>
          <w:numId w:val="6"/>
        </w:numPr>
        <w:jc w:val="both"/>
        <w:rPr>
          <w:rFonts w:ascii="Arial" w:hAnsi="Arial" w:cs="Arial"/>
        </w:rPr>
      </w:pPr>
      <w:r>
        <w:rPr>
          <w:rFonts w:ascii="Arial" w:hAnsi="Arial" w:cs="Arial"/>
        </w:rPr>
        <w:t>Garantir o cumprimento das obrigações previstas em Acordos, Convenções, Dissídios Coletivos de Trabalho ou equivalentes das categorias envolvidas no contrato, além de todas as obrigações trabalhistas, sociais, previdenciárias, tributárias e demais previstas em legislação específica, sem transferir essa responsabilidade ao Contratante em caso de inadimplemento.</w:t>
      </w:r>
    </w:p>
    <w:p w:rsidR="000A6705" w:rsidRDefault="000F0CE1">
      <w:pPr>
        <w:numPr>
          <w:ilvl w:val="0"/>
          <w:numId w:val="6"/>
        </w:numPr>
        <w:jc w:val="both"/>
        <w:rPr>
          <w:rFonts w:ascii="Arial" w:hAnsi="Arial" w:cs="Arial"/>
        </w:rPr>
      </w:pPr>
      <w:r>
        <w:rPr>
          <w:rFonts w:ascii="Arial" w:hAnsi="Arial" w:cs="Arial"/>
        </w:rPr>
        <w:t>Comunicar ao Fiscal do contrato qualquer ocorrência anormal ou acidente no local da execução do contrato, em até 24 horas.</w:t>
      </w:r>
    </w:p>
    <w:p w:rsidR="000A6705" w:rsidRDefault="000F0CE1">
      <w:pPr>
        <w:numPr>
          <w:ilvl w:val="0"/>
          <w:numId w:val="6"/>
        </w:numPr>
        <w:jc w:val="both"/>
        <w:rPr>
          <w:rFonts w:ascii="Arial" w:hAnsi="Arial" w:cs="Arial"/>
        </w:rPr>
      </w:pPr>
      <w:r>
        <w:rPr>
          <w:rFonts w:ascii="Arial" w:hAnsi="Arial" w:cs="Arial"/>
        </w:rPr>
        <w:t>Paralisar qualquer atividade que não esteja sendo executada conforme a boa técnica ou que ponha em risco a segurança de pessoas ou bens de terceiros, por determinação do Contratante.</w:t>
      </w:r>
    </w:p>
    <w:p w:rsidR="000A6705" w:rsidRDefault="000F0CE1">
      <w:pPr>
        <w:numPr>
          <w:ilvl w:val="0"/>
          <w:numId w:val="6"/>
        </w:numPr>
        <w:jc w:val="both"/>
        <w:rPr>
          <w:rFonts w:ascii="Arial" w:hAnsi="Arial" w:cs="Arial"/>
        </w:rPr>
      </w:pPr>
      <w:r>
        <w:rPr>
          <w:rFonts w:ascii="Arial" w:hAnsi="Arial" w:cs="Arial"/>
        </w:rPr>
        <w:t>Manter durante toda a vigência do contrato as condições exigidas para habilitação na licitação ou qualificação na contratação direta.</w:t>
      </w:r>
    </w:p>
    <w:p w:rsidR="000A6705" w:rsidRDefault="000F0CE1">
      <w:pPr>
        <w:numPr>
          <w:ilvl w:val="0"/>
          <w:numId w:val="6"/>
        </w:numPr>
        <w:jc w:val="both"/>
        <w:rPr>
          <w:rFonts w:ascii="Arial" w:hAnsi="Arial" w:cs="Arial"/>
        </w:rPr>
      </w:pPr>
      <w:r>
        <w:rPr>
          <w:rFonts w:ascii="Arial" w:hAnsi="Arial" w:cs="Arial"/>
        </w:rPr>
        <w:t>Manter sigilo sobre informações obtidas durante o cumprimento do contrato.</w:t>
      </w:r>
    </w:p>
    <w:p w:rsidR="000A6705" w:rsidRDefault="000F0CE1">
      <w:pPr>
        <w:numPr>
          <w:ilvl w:val="0"/>
          <w:numId w:val="6"/>
        </w:numPr>
        <w:jc w:val="both"/>
        <w:rPr>
          <w:rFonts w:ascii="Arial" w:hAnsi="Arial" w:cs="Arial"/>
        </w:rPr>
      </w:pPr>
      <w:r>
        <w:rPr>
          <w:rFonts w:ascii="Arial" w:hAnsi="Arial" w:cs="Arial"/>
        </w:rPr>
        <w:t>Arcar com os ônus decorrentes de eventuais equívocos no dimensionamento dos quantitativos de sua proposta, incluindo custos variáveis de fatores futuros e incertos, devendo complementá-los caso a proposta inicial não seja suficiente para o objeto da contratação, exceto nos casos listados no art. 124, II, d da Lei nº 14.133/2021.</w:t>
      </w:r>
    </w:p>
    <w:p w:rsidR="000A6705" w:rsidRDefault="000F0CE1">
      <w:pPr>
        <w:numPr>
          <w:ilvl w:val="0"/>
          <w:numId w:val="6"/>
        </w:numPr>
        <w:jc w:val="both"/>
        <w:rPr>
          <w:rFonts w:ascii="Arial" w:hAnsi="Arial" w:cs="Arial"/>
        </w:rPr>
      </w:pPr>
      <w:r>
        <w:rPr>
          <w:rFonts w:ascii="Arial" w:hAnsi="Arial" w:cs="Arial"/>
        </w:rPr>
        <w:t>Cumprir as normas de segurança do Contratante e seguir as determinações dos Poderes Públicos, mantendo limpo o local de execução do objeto, em condições de segurança, higiene e disciplina, conforme aplicável.</w:t>
      </w:r>
    </w:p>
    <w:p w:rsidR="000A6705" w:rsidRDefault="000F0CE1">
      <w:pPr>
        <w:numPr>
          <w:ilvl w:val="0"/>
          <w:numId w:val="6"/>
        </w:numPr>
        <w:jc w:val="both"/>
        <w:rPr>
          <w:rFonts w:ascii="Arial" w:hAnsi="Arial" w:cs="Arial"/>
        </w:rPr>
      </w:pPr>
      <w:r>
        <w:rPr>
          <w:rFonts w:ascii="Arial" w:hAnsi="Arial" w:cs="Arial"/>
        </w:rPr>
        <w:t>Submeter ao Contratante, por escrito, para análise e aprovação prévia, quaisquer mudanças nos métodos executivos que não estejam de acordo com as especificações do memorial descritivo ou documento semelhante.</w:t>
      </w:r>
    </w:p>
    <w:p w:rsidR="000A6705" w:rsidRDefault="000F0CE1">
      <w:pPr>
        <w:numPr>
          <w:ilvl w:val="0"/>
          <w:numId w:val="6"/>
        </w:numPr>
        <w:spacing w:afterAutospacing="1"/>
        <w:jc w:val="both"/>
        <w:rPr>
          <w:rFonts w:ascii="Arial" w:hAnsi="Arial" w:cs="Arial"/>
        </w:rPr>
      </w:pPr>
      <w:r>
        <w:rPr>
          <w:rFonts w:ascii="Arial" w:hAnsi="Arial" w:cs="Arial"/>
        </w:rPr>
        <w:t>Proibir o trabalho de menores de dezesseis anos, exceto na condição de aprendiz para maiores de quatorze anos, e não permitir o trabalho de menores de dezoito anos em atividades noturnas, perigosas ou insalubres.</w:t>
      </w:r>
    </w:p>
    <w:p w:rsidR="000A6705" w:rsidRDefault="000F0CE1">
      <w:pPr>
        <w:spacing w:beforeAutospacing="1" w:afterAutospacing="1"/>
        <w:jc w:val="both"/>
        <w:rPr>
          <w:rFonts w:ascii="Arial" w:hAnsi="Arial" w:cs="Arial"/>
        </w:rPr>
      </w:pPr>
      <w:r>
        <w:rPr>
          <w:rFonts w:ascii="Arial" w:hAnsi="Arial" w:cs="Arial"/>
        </w:rPr>
        <w:t>CLÁUSULA NONA - DA GARANTIA DE EXECUÇÃO</w:t>
      </w:r>
    </w:p>
    <w:p w:rsidR="000A6705" w:rsidRDefault="000F0CE1">
      <w:pPr>
        <w:numPr>
          <w:ilvl w:val="0"/>
          <w:numId w:val="7"/>
        </w:numPr>
        <w:spacing w:beforeAutospacing="1" w:afterAutospacing="1"/>
        <w:jc w:val="both"/>
        <w:rPr>
          <w:rFonts w:ascii="Arial" w:hAnsi="Arial" w:cs="Arial"/>
        </w:rPr>
      </w:pPr>
      <w:r>
        <w:rPr>
          <w:rFonts w:ascii="Arial" w:hAnsi="Arial" w:cs="Arial"/>
        </w:rPr>
        <w:t>Não será exigida garantia contratual para a execução.</w:t>
      </w:r>
    </w:p>
    <w:p w:rsidR="000A6705" w:rsidRDefault="000F0CE1">
      <w:pPr>
        <w:spacing w:beforeAutospacing="1" w:afterAutospacing="1"/>
        <w:jc w:val="both"/>
        <w:rPr>
          <w:rFonts w:ascii="Arial" w:hAnsi="Arial" w:cs="Arial"/>
        </w:rPr>
      </w:pPr>
      <w:r>
        <w:rPr>
          <w:rFonts w:ascii="Arial" w:hAnsi="Arial" w:cs="Arial"/>
        </w:rPr>
        <w:lastRenderedPageBreak/>
        <w:t>CLÁUSULA DÉCIMA - INFRAÇÕES E SANÇÕES ADMINISTRATIVAS</w:t>
      </w:r>
    </w:p>
    <w:p w:rsidR="000A6705" w:rsidRDefault="000F0CE1">
      <w:pPr>
        <w:spacing w:beforeAutospacing="1" w:afterAutospacing="1"/>
        <w:ind w:left="284"/>
        <w:jc w:val="both"/>
        <w:rPr>
          <w:rFonts w:ascii="Arial" w:hAnsi="Arial" w:cs="Arial"/>
        </w:rPr>
      </w:pPr>
      <w:r>
        <w:rPr>
          <w:rFonts w:ascii="Arial" w:hAnsi="Arial" w:cs="Arial"/>
        </w:rPr>
        <w:t xml:space="preserve">Constituem infrações administrativas, conforme a Lei nº 14.133/2021, aquelas cometidas pelo Contratado que: </w:t>
      </w:r>
    </w:p>
    <w:p w:rsidR="000A6705" w:rsidRDefault="000F0CE1">
      <w:pPr>
        <w:spacing w:beforeAutospacing="1" w:afterAutospacing="1"/>
        <w:ind w:left="284"/>
        <w:jc w:val="both"/>
        <w:rPr>
          <w:rFonts w:ascii="Arial" w:hAnsi="Arial" w:cs="Arial"/>
        </w:rPr>
      </w:pPr>
      <w:r>
        <w:rPr>
          <w:rFonts w:ascii="Arial" w:hAnsi="Arial" w:cs="Arial"/>
        </w:rPr>
        <w:t xml:space="preserve">a. Causarem inexecução parcial do contrato; </w:t>
      </w:r>
    </w:p>
    <w:p w:rsidR="000A6705" w:rsidRDefault="000F0CE1">
      <w:pPr>
        <w:spacing w:beforeAutospacing="1" w:afterAutospacing="1"/>
        <w:ind w:left="284"/>
        <w:jc w:val="both"/>
        <w:rPr>
          <w:rFonts w:ascii="Arial" w:hAnsi="Arial" w:cs="Arial"/>
        </w:rPr>
      </w:pPr>
      <w:r>
        <w:rPr>
          <w:rFonts w:ascii="Arial" w:hAnsi="Arial" w:cs="Arial"/>
        </w:rPr>
        <w:t xml:space="preserve">b. Causarem inexecução parcial do contrato resultando em grave dano à Administração, ao funcionamento dos serviços públicos ou ao interesse coletivo; </w:t>
      </w:r>
    </w:p>
    <w:p w:rsidR="000A6705" w:rsidRDefault="000F0CE1">
      <w:pPr>
        <w:spacing w:beforeAutospacing="1" w:afterAutospacing="1"/>
        <w:ind w:left="284"/>
        <w:jc w:val="both"/>
        <w:rPr>
          <w:rFonts w:ascii="Arial" w:hAnsi="Arial" w:cs="Arial"/>
        </w:rPr>
      </w:pPr>
      <w:r>
        <w:rPr>
          <w:rFonts w:ascii="Arial" w:hAnsi="Arial" w:cs="Arial"/>
        </w:rPr>
        <w:t xml:space="preserve">c. Causarem inexecução total do contrato; </w:t>
      </w:r>
    </w:p>
    <w:p w:rsidR="000A6705" w:rsidRDefault="000F0CE1">
      <w:pPr>
        <w:spacing w:beforeAutospacing="1" w:afterAutospacing="1"/>
        <w:ind w:left="284"/>
        <w:jc w:val="both"/>
        <w:rPr>
          <w:rFonts w:ascii="Arial" w:hAnsi="Arial" w:cs="Arial"/>
        </w:rPr>
      </w:pPr>
      <w:r>
        <w:rPr>
          <w:rFonts w:ascii="Arial" w:hAnsi="Arial" w:cs="Arial"/>
        </w:rPr>
        <w:t xml:space="preserve">d. Causarem atraso injustificado na execução ou entrega do objeto contratual; </w:t>
      </w:r>
    </w:p>
    <w:p w:rsidR="000A6705" w:rsidRDefault="000F0CE1">
      <w:pPr>
        <w:spacing w:beforeAutospacing="1" w:afterAutospacing="1"/>
        <w:ind w:left="284"/>
        <w:jc w:val="both"/>
        <w:rPr>
          <w:rFonts w:ascii="Arial" w:hAnsi="Arial" w:cs="Arial"/>
        </w:rPr>
      </w:pPr>
      <w:r>
        <w:rPr>
          <w:rFonts w:ascii="Arial" w:hAnsi="Arial" w:cs="Arial"/>
        </w:rPr>
        <w:t>e. Apresentarem documentação falsa ou prestarem declaração falsa durante a execução do contrato;</w:t>
      </w:r>
    </w:p>
    <w:p w:rsidR="000A6705" w:rsidRDefault="000F0CE1">
      <w:pPr>
        <w:spacing w:beforeAutospacing="1" w:afterAutospacing="1"/>
        <w:ind w:left="284"/>
        <w:jc w:val="both"/>
        <w:rPr>
          <w:rFonts w:ascii="Arial" w:hAnsi="Arial" w:cs="Arial"/>
        </w:rPr>
      </w:pPr>
      <w:r>
        <w:rPr>
          <w:rFonts w:ascii="Arial" w:hAnsi="Arial" w:cs="Arial"/>
        </w:rPr>
        <w:t xml:space="preserve"> f. Praticarem ato fraudulento na execução do contrato; </w:t>
      </w:r>
    </w:p>
    <w:p w:rsidR="000A6705" w:rsidRDefault="000F0CE1">
      <w:pPr>
        <w:spacing w:beforeAutospacing="1" w:afterAutospacing="1"/>
        <w:ind w:left="284"/>
        <w:jc w:val="both"/>
        <w:rPr>
          <w:rFonts w:ascii="Arial" w:hAnsi="Arial" w:cs="Arial"/>
        </w:rPr>
      </w:pPr>
      <w:r>
        <w:rPr>
          <w:rFonts w:ascii="Arial" w:hAnsi="Arial" w:cs="Arial"/>
        </w:rPr>
        <w:t xml:space="preserve">g. Comportarem-se de modo inidôneo ou cometerem fraude de qualquer natureza; </w:t>
      </w:r>
    </w:p>
    <w:p w:rsidR="000A6705" w:rsidRDefault="000F0CE1">
      <w:pPr>
        <w:spacing w:beforeAutospacing="1" w:afterAutospacing="1"/>
        <w:ind w:left="284"/>
        <w:jc w:val="both"/>
        <w:rPr>
          <w:rFonts w:ascii="Arial" w:hAnsi="Arial" w:cs="Arial"/>
        </w:rPr>
      </w:pPr>
      <w:r>
        <w:rPr>
          <w:rFonts w:ascii="Arial" w:hAnsi="Arial" w:cs="Arial"/>
        </w:rPr>
        <w:t>h. Praticarem ato lesivo previsto na Lei nº 12.846/2013 (Lei Anticorrupção).</w:t>
      </w:r>
    </w:p>
    <w:p w:rsidR="000A6705" w:rsidRDefault="000F0CE1">
      <w:pPr>
        <w:spacing w:beforeAutospacing="1" w:afterAutospacing="1"/>
        <w:ind w:left="284"/>
        <w:jc w:val="both"/>
        <w:rPr>
          <w:rFonts w:ascii="Arial" w:hAnsi="Arial" w:cs="Arial"/>
        </w:rPr>
      </w:pPr>
      <w:r>
        <w:rPr>
          <w:rFonts w:ascii="Arial" w:hAnsi="Arial" w:cs="Arial"/>
        </w:rPr>
        <w:t xml:space="preserve">As sanções aplicáveis ao responsável por tais infrações são: </w:t>
      </w:r>
    </w:p>
    <w:p w:rsidR="000A6705" w:rsidRDefault="000F0CE1">
      <w:pPr>
        <w:spacing w:beforeAutospacing="1" w:afterAutospacing="1"/>
        <w:ind w:left="284"/>
        <w:jc w:val="both"/>
        <w:rPr>
          <w:rFonts w:ascii="Arial" w:hAnsi="Arial" w:cs="Arial"/>
        </w:rPr>
      </w:pPr>
      <w:r>
        <w:rPr>
          <w:rFonts w:ascii="Arial" w:hAnsi="Arial" w:cs="Arial"/>
        </w:rPr>
        <w:t xml:space="preserve">a. Advertência, nos casos de inexecução parcial do contrato quando não justificada penalidade mais grave (art. 156, §2º, da Lei nº 14.133/2021); </w:t>
      </w:r>
    </w:p>
    <w:p w:rsidR="000A6705" w:rsidRDefault="000F0CE1">
      <w:pPr>
        <w:spacing w:beforeAutospacing="1" w:afterAutospacing="1"/>
        <w:ind w:left="284"/>
        <w:jc w:val="both"/>
        <w:rPr>
          <w:rFonts w:ascii="Arial" w:hAnsi="Arial" w:cs="Arial"/>
        </w:rPr>
      </w:pPr>
      <w:r>
        <w:rPr>
          <w:rFonts w:ascii="Arial" w:hAnsi="Arial" w:cs="Arial"/>
        </w:rPr>
        <w:t xml:space="preserve">b. Impedimento de licitar e contratar, nos casos de condutas descritas nas alíneas b, c e d acima, quando não justificada penalidade mais grave (art. 156, §4º, da Lei nº 14.133/2021); </w:t>
      </w:r>
    </w:p>
    <w:p w:rsidR="000A6705" w:rsidRDefault="000F0CE1">
      <w:pPr>
        <w:spacing w:beforeAutospacing="1" w:afterAutospacing="1"/>
        <w:ind w:left="284"/>
        <w:jc w:val="both"/>
        <w:rPr>
          <w:rFonts w:ascii="Arial" w:hAnsi="Arial" w:cs="Arial"/>
        </w:rPr>
      </w:pPr>
      <w:r>
        <w:rPr>
          <w:rFonts w:ascii="Arial" w:hAnsi="Arial" w:cs="Arial"/>
        </w:rPr>
        <w:t>c. Declaração de inidoneidade para licitar e contratar, nos casos de condutas descritas nas alíneas e, f, g e h acima, bem como nas alíneas b, c e d quando justificarem penalidade mais grave (art. 156, §5º, da Lei nº 14.133/2021).</w:t>
      </w:r>
    </w:p>
    <w:p w:rsidR="000A6705" w:rsidRDefault="000F0CE1">
      <w:pPr>
        <w:spacing w:beforeAutospacing="1" w:afterAutospacing="1"/>
        <w:ind w:left="284"/>
        <w:rPr>
          <w:rFonts w:ascii="Arial" w:hAnsi="Arial" w:cs="Arial"/>
        </w:rPr>
      </w:pPr>
      <w:r>
        <w:rPr>
          <w:rFonts w:ascii="Arial" w:hAnsi="Arial" w:cs="Arial"/>
          <w:b/>
          <w:bCs/>
        </w:rPr>
        <w:t>CLÁUSULA DÉCIMA SEGUNDA DOTAÇÃO ORÇAMENTÁRIA (art. 92, VIII)</w:t>
      </w:r>
    </w:p>
    <w:p w:rsidR="000A6705" w:rsidRDefault="000F0CE1">
      <w:pPr>
        <w:spacing w:beforeAutospacing="1" w:afterAutospacing="1"/>
        <w:ind w:left="284"/>
        <w:jc w:val="both"/>
        <w:rPr>
          <w:rFonts w:ascii="Arial" w:hAnsi="Arial" w:cs="Arial"/>
        </w:rPr>
      </w:pPr>
      <w:r>
        <w:rPr>
          <w:rFonts w:ascii="Arial" w:hAnsi="Arial" w:cs="Arial"/>
        </w:rPr>
        <w:t>12.1 As despesas decorrentes da presente contratação correrão à conta de recursos específicos consignados no Orçamento do município de Apiacás deste exercício, na dotação abaixo discriminada:</w:t>
      </w:r>
    </w:p>
    <w:tbl>
      <w:tblPr>
        <w:tblStyle w:val="TableNormal"/>
        <w:tblW w:w="9736" w:type="dxa"/>
        <w:tblInd w:w="15" w:type="dxa"/>
        <w:tblLayout w:type="fixed"/>
        <w:tblCellMar>
          <w:left w:w="5" w:type="dxa"/>
          <w:right w:w="5" w:type="dxa"/>
        </w:tblCellMar>
        <w:tblLook w:val="01E0"/>
      </w:tblPr>
      <w:tblGrid>
        <w:gridCol w:w="1277"/>
        <w:gridCol w:w="2009"/>
        <w:gridCol w:w="2799"/>
        <w:gridCol w:w="2286"/>
        <w:gridCol w:w="1365"/>
      </w:tblGrid>
      <w:tr w:rsidR="000A6705">
        <w:trPr>
          <w:trHeight w:val="763"/>
        </w:trPr>
        <w:tc>
          <w:tcPr>
            <w:tcW w:w="1277"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both"/>
              <w:rPr>
                <w:rFonts w:ascii="Arial" w:hAnsi="Arial" w:cs="Arial"/>
                <w:sz w:val="20"/>
                <w:szCs w:val="20"/>
              </w:rPr>
            </w:pPr>
            <w:r>
              <w:rPr>
                <w:rFonts w:ascii="Arial" w:hAnsi="Arial" w:cs="Arial"/>
                <w:sz w:val="20"/>
                <w:szCs w:val="20"/>
              </w:rPr>
              <w:t xml:space="preserve">     LOCAL</w:t>
            </w:r>
          </w:p>
        </w:tc>
        <w:tc>
          <w:tcPr>
            <w:tcW w:w="2009"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both"/>
              <w:rPr>
                <w:rFonts w:ascii="Arial" w:hAnsi="Arial" w:cs="Arial"/>
                <w:sz w:val="20"/>
                <w:szCs w:val="20"/>
              </w:rPr>
            </w:pPr>
            <w:r>
              <w:rPr>
                <w:rFonts w:ascii="Arial" w:hAnsi="Arial" w:cs="Arial"/>
                <w:sz w:val="20"/>
                <w:szCs w:val="20"/>
              </w:rPr>
              <w:t xml:space="preserve">    FUNCIONAL    PROGRAMÁTICA</w:t>
            </w:r>
          </w:p>
        </w:tc>
        <w:tc>
          <w:tcPr>
            <w:tcW w:w="2799"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both"/>
              <w:rPr>
                <w:rFonts w:ascii="Arial" w:hAnsi="Arial" w:cs="Arial"/>
                <w:sz w:val="20"/>
                <w:szCs w:val="20"/>
              </w:rPr>
            </w:pPr>
            <w:r>
              <w:rPr>
                <w:rFonts w:ascii="Arial" w:hAnsi="Arial" w:cs="Arial"/>
                <w:sz w:val="20"/>
                <w:szCs w:val="20"/>
              </w:rPr>
              <w:t xml:space="preserve">   CATEGORIA ECONÔMICA</w:t>
            </w:r>
          </w:p>
        </w:tc>
        <w:tc>
          <w:tcPr>
            <w:tcW w:w="2286"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both"/>
              <w:rPr>
                <w:rFonts w:ascii="Arial" w:hAnsi="Arial" w:cs="Arial"/>
                <w:sz w:val="20"/>
                <w:szCs w:val="20"/>
              </w:rPr>
            </w:pPr>
            <w:r>
              <w:rPr>
                <w:rFonts w:ascii="Arial" w:hAnsi="Arial" w:cs="Arial"/>
                <w:sz w:val="20"/>
                <w:szCs w:val="20"/>
              </w:rPr>
              <w:t xml:space="preserve">  FONTE DE RECURSO</w:t>
            </w:r>
          </w:p>
        </w:tc>
        <w:tc>
          <w:tcPr>
            <w:tcW w:w="1365"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both"/>
              <w:rPr>
                <w:rFonts w:ascii="Arial" w:hAnsi="Arial" w:cs="Arial"/>
                <w:sz w:val="20"/>
                <w:szCs w:val="20"/>
              </w:rPr>
            </w:pPr>
            <w:r>
              <w:rPr>
                <w:rFonts w:ascii="Arial" w:hAnsi="Arial" w:cs="Arial"/>
                <w:sz w:val="20"/>
                <w:szCs w:val="20"/>
              </w:rPr>
              <w:t xml:space="preserve">    FICHA</w:t>
            </w:r>
          </w:p>
        </w:tc>
      </w:tr>
      <w:tr w:rsidR="000A6705">
        <w:trPr>
          <w:trHeight w:val="479"/>
        </w:trPr>
        <w:tc>
          <w:tcPr>
            <w:tcW w:w="1277"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t>012001</w:t>
            </w:r>
          </w:p>
        </w:tc>
        <w:tc>
          <w:tcPr>
            <w:tcW w:w="2009"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t>01.031.0001.2001</w:t>
            </w:r>
          </w:p>
        </w:tc>
        <w:tc>
          <w:tcPr>
            <w:tcW w:w="2799"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spacing w:val="-2"/>
                <w:sz w:val="20"/>
              </w:rPr>
              <w:t>3.3.90.36.00</w:t>
            </w:r>
          </w:p>
        </w:tc>
        <w:tc>
          <w:tcPr>
            <w:tcW w:w="2286"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t>15000</w:t>
            </w:r>
          </w:p>
        </w:tc>
        <w:tc>
          <w:tcPr>
            <w:tcW w:w="1365"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t>33</w:t>
            </w:r>
          </w:p>
        </w:tc>
      </w:tr>
      <w:tr w:rsidR="000A6705">
        <w:trPr>
          <w:trHeight w:val="479"/>
        </w:trPr>
        <w:tc>
          <w:tcPr>
            <w:tcW w:w="1277"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lastRenderedPageBreak/>
              <w:t>013001</w:t>
            </w:r>
          </w:p>
        </w:tc>
        <w:tc>
          <w:tcPr>
            <w:tcW w:w="2009"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t>01.031.0001.2001</w:t>
            </w:r>
          </w:p>
        </w:tc>
        <w:tc>
          <w:tcPr>
            <w:tcW w:w="2799"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spacing w:val="-2"/>
                <w:sz w:val="20"/>
              </w:rPr>
            </w:pPr>
            <w:r>
              <w:rPr>
                <w:spacing w:val="-2"/>
                <w:sz w:val="20"/>
              </w:rPr>
              <w:t>3.3.90.39.00</w:t>
            </w:r>
          </w:p>
        </w:tc>
        <w:tc>
          <w:tcPr>
            <w:tcW w:w="2286"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t>15000</w:t>
            </w:r>
          </w:p>
        </w:tc>
        <w:tc>
          <w:tcPr>
            <w:tcW w:w="1365" w:type="dxa"/>
            <w:tcBorders>
              <w:top w:val="single" w:sz="4" w:space="0" w:color="000000"/>
              <w:left w:val="single" w:sz="4" w:space="0" w:color="000000"/>
              <w:bottom w:val="single" w:sz="4" w:space="0" w:color="000000"/>
              <w:right w:val="single" w:sz="4" w:space="0" w:color="000000"/>
            </w:tcBorders>
          </w:tcPr>
          <w:p w:rsidR="000A6705" w:rsidRDefault="000F0CE1">
            <w:pPr>
              <w:widowControl w:val="0"/>
              <w:jc w:val="center"/>
              <w:rPr>
                <w:rFonts w:ascii="Arial" w:hAnsi="Arial" w:cs="Arial"/>
                <w:sz w:val="20"/>
                <w:szCs w:val="20"/>
              </w:rPr>
            </w:pPr>
            <w:r>
              <w:rPr>
                <w:rFonts w:ascii="Arial" w:hAnsi="Arial" w:cs="Arial"/>
                <w:sz w:val="20"/>
                <w:szCs w:val="20"/>
              </w:rPr>
              <w:t>33</w:t>
            </w:r>
          </w:p>
        </w:tc>
      </w:tr>
    </w:tbl>
    <w:p w:rsidR="000A6705" w:rsidRDefault="009C6D7B">
      <w:pPr>
        <w:ind w:left="284"/>
        <w:rPr>
          <w:rFonts w:ascii="Arial" w:hAnsi="Arial" w:cs="Arial"/>
          <w:color w:val="FF0000"/>
        </w:rPr>
      </w:pPr>
      <w:r w:rsidRPr="009C6D7B">
        <w:pict>
          <v:shape id="Forma1" o:spid="_x0000_s1034" style="position:absolute;left:0;text-align:left;margin-left:0;margin-top:0;width:0;height:1.45pt;z-index:251654144;mso-wrap-style:none;mso-position-horizontal-relative:text;mso-position-vertical:top;mso-position-vertical-relative:text;v-text-anchor:middle" coordsize="" o:allowincell="f" path="m,l-127,r,-127l,-127xe" fillcolor="#a0a0a0" stroked="f" strokecolor="#3465a4">
            <v:fill color2="#5f5f5f" o:detectmouseclick="t"/>
          </v:shape>
        </w:pict>
      </w:r>
    </w:p>
    <w:p w:rsidR="000A6705" w:rsidRDefault="000F0CE1">
      <w:pPr>
        <w:spacing w:beforeAutospacing="1" w:afterAutospacing="1"/>
        <w:ind w:left="284"/>
        <w:rPr>
          <w:rFonts w:ascii="Arial" w:hAnsi="Arial" w:cs="Arial"/>
        </w:rPr>
      </w:pPr>
      <w:r>
        <w:rPr>
          <w:rFonts w:ascii="Arial" w:hAnsi="Arial" w:cs="Arial"/>
          <w:b/>
          <w:bCs/>
        </w:rPr>
        <w:t>CLÁUSULA DÉCIMA TERCEIRA DA GERÊNCIA</w:t>
      </w:r>
    </w:p>
    <w:p w:rsidR="000A6705" w:rsidRDefault="000F0CE1" w:rsidP="000F3125">
      <w:pPr>
        <w:spacing w:beforeAutospacing="1" w:afterAutospacing="1"/>
        <w:ind w:left="284"/>
        <w:jc w:val="both"/>
        <w:rPr>
          <w:rFonts w:ascii="Arial" w:hAnsi="Arial" w:cs="Arial"/>
        </w:rPr>
      </w:pPr>
      <w:r>
        <w:rPr>
          <w:rFonts w:ascii="Arial" w:hAnsi="Arial" w:cs="Arial"/>
        </w:rPr>
        <w:t>13.1 – Para a Gerência deste Contrato, fica designado pela CÂMARA MUNICIPAL DE APIACÁS o Senhor Anderson Davi Maciel dos Santos, Assessor Jurídico, CPF nº 037.993.981-98, RG nº 2176498-0 SSP/MT e pela CONTRATADA o Sr. Guilherme Fontoura Baganha, portador do RG nº 953.784 SSP/MT e do CPF nº 064.545.401-03; a troca de correspondências entre as partes deverá ser feita utilizando-se os endereços constantes neste Contrato.</w:t>
      </w:r>
      <w:r w:rsidR="009C6D7B" w:rsidRPr="009C6D7B">
        <w:pict>
          <v:shape id="Forma2" o:spid="_x0000_s1032" style="position:absolute;left:0;text-align:left;margin-left:0;margin-top:0;width:453.5pt;height:1.45pt;z-index:251656192;mso-wrap-style:none;mso-position-horizontal-relative:text;mso-position-vertical:top;mso-position-vertical-relative:text;v-text-anchor:middle" coordsize="" o:allowincell="f" path="m,l-127,r,-127l,-127xe" fillcolor="#a0a0a0" stroked="f" strokecolor="#3465a4">
            <v:fill color2="#5f5f5f" o:detectmouseclick="t"/>
          </v:shape>
        </w:pict>
      </w:r>
    </w:p>
    <w:p w:rsidR="000A6705" w:rsidRDefault="000F0CE1">
      <w:pPr>
        <w:spacing w:beforeAutospacing="1" w:afterAutospacing="1"/>
        <w:ind w:left="284"/>
        <w:rPr>
          <w:rFonts w:ascii="Arial" w:hAnsi="Arial" w:cs="Arial"/>
        </w:rPr>
      </w:pPr>
      <w:r>
        <w:rPr>
          <w:rFonts w:ascii="Arial" w:hAnsi="Arial" w:cs="Arial"/>
          <w:b/>
          <w:bCs/>
        </w:rPr>
        <w:t>CLÁUSULA DÉCIMA QUARTA DOS CASOS OMISSOS (art. 92, III)</w:t>
      </w:r>
    </w:p>
    <w:p w:rsidR="000A6705" w:rsidRDefault="000F0CE1" w:rsidP="000F3125">
      <w:pPr>
        <w:spacing w:beforeAutospacing="1" w:afterAutospacing="1"/>
        <w:ind w:left="284"/>
        <w:jc w:val="both"/>
        <w:rPr>
          <w:rFonts w:ascii="Arial" w:hAnsi="Arial" w:cs="Arial"/>
        </w:rPr>
      </w:pPr>
      <w:r>
        <w:rPr>
          <w:rFonts w:ascii="Arial" w:hAnsi="Arial" w:cs="Arial"/>
        </w:rPr>
        <w:t>Os casos omissos serão decididos pela CÂMARA MUNICIPAL DE APIACÁS, segundo as disposições contidas na Lei nº 14.133, de 2021, e demais normas federais e municipais aplicáveis e, subsidiariamente, segundo as disposições contidas na Lei nº 8.078, de 1990 – Código de Defesa do Consumidor – e normas e princípios gerais dos contratos.</w:t>
      </w:r>
      <w:r w:rsidR="009C6D7B" w:rsidRPr="009C6D7B">
        <w:pict>
          <v:shape id="Forma3" o:spid="_x0000_s1030" style="position:absolute;left:0;text-align:left;margin-left:0;margin-top:0;width:453.5pt;height:1.45pt;z-index:251658240;mso-wrap-style:none;mso-position-horizontal-relative:text;mso-position-vertical:top;mso-position-vertical-relative:text;v-text-anchor:middle" coordsize="" o:allowincell="f" path="m,l-127,r,-127l,-127xe" fillcolor="#a0a0a0" stroked="f" strokecolor="#3465a4">
            <v:fill color2="#5f5f5f" o:detectmouseclick="t"/>
          </v:shape>
        </w:pict>
      </w:r>
    </w:p>
    <w:p w:rsidR="000A6705" w:rsidRDefault="000F0CE1">
      <w:pPr>
        <w:spacing w:beforeAutospacing="1" w:afterAutospacing="1"/>
        <w:ind w:left="284"/>
        <w:rPr>
          <w:rFonts w:ascii="Arial" w:hAnsi="Arial" w:cs="Arial"/>
        </w:rPr>
      </w:pPr>
      <w:r>
        <w:rPr>
          <w:rFonts w:ascii="Arial" w:hAnsi="Arial" w:cs="Arial"/>
          <w:b/>
          <w:bCs/>
        </w:rPr>
        <w:t>CLÁUSULA DÉCIMA QUINTA ALTERAÇÕES</w:t>
      </w:r>
    </w:p>
    <w:p w:rsidR="000A6705" w:rsidRDefault="000F0CE1">
      <w:pPr>
        <w:spacing w:beforeAutospacing="1" w:afterAutospacing="1"/>
        <w:ind w:left="284"/>
        <w:jc w:val="both"/>
        <w:rPr>
          <w:rFonts w:ascii="Arial" w:hAnsi="Arial" w:cs="Arial"/>
        </w:rPr>
      </w:pPr>
      <w:r>
        <w:rPr>
          <w:rFonts w:ascii="Arial" w:hAnsi="Arial" w:cs="Arial"/>
        </w:rPr>
        <w:t>Eventuais alterações contratuais reger-se-ão pela disciplina dos arts. 124 e seguintes da Lei nº 14.133, de 2021.</w:t>
      </w:r>
    </w:p>
    <w:p w:rsidR="000A6705" w:rsidRDefault="000F0CE1">
      <w:pPr>
        <w:spacing w:beforeAutospacing="1" w:afterAutospacing="1"/>
        <w:ind w:left="284"/>
        <w:jc w:val="both"/>
        <w:rPr>
          <w:rFonts w:ascii="Arial" w:hAnsi="Arial" w:cs="Arial"/>
        </w:rPr>
      </w:pPr>
      <w:r>
        <w:rPr>
          <w:rFonts w:ascii="Arial" w:hAnsi="Arial" w:cs="Arial"/>
        </w:rPr>
        <w:t>O Contratado é obrigado a aceitar, nas mesmas condições contratuais, os acréscimos ou supressões que se fizerem necessários, até o limite de 25% (vinte e cinco por cento) do valor inicial atualizado do contrato.</w:t>
      </w:r>
    </w:p>
    <w:p w:rsidR="000A6705" w:rsidRDefault="000F0CE1">
      <w:pPr>
        <w:spacing w:beforeAutospacing="1" w:afterAutospacing="1"/>
        <w:ind w:left="284"/>
        <w:jc w:val="both"/>
        <w:rPr>
          <w:rFonts w:ascii="Arial" w:hAnsi="Arial" w:cs="Arial"/>
        </w:rPr>
      </w:pPr>
      <w:r>
        <w:rPr>
          <w:rFonts w:ascii="Arial" w:hAnsi="Arial" w:cs="Arial"/>
        </w:rPr>
        <w:t>As alterações contratuais deverão ser promovidas mediante celebração de termo aditivo, submetido à prévia aprovação da consultoria jurídica da CÂMARA MUNICIPAL DE APIACÁS, salvo nos casos de justificada necessidade de antecipação de seus efeitos, hipótese em que a formalização do aditivo deverá ocorrer no prazo máximo de 1 (um) mês (art. 132 da Lei nº 14.133, de 2021).</w:t>
      </w:r>
    </w:p>
    <w:p w:rsidR="000A6705" w:rsidRDefault="000F0CE1" w:rsidP="000F3125">
      <w:pPr>
        <w:spacing w:beforeAutospacing="1" w:afterAutospacing="1"/>
        <w:ind w:left="284"/>
        <w:jc w:val="both"/>
        <w:rPr>
          <w:rFonts w:ascii="Arial" w:hAnsi="Arial" w:cs="Arial"/>
        </w:rPr>
      </w:pPr>
      <w:r>
        <w:rPr>
          <w:rFonts w:ascii="Arial" w:hAnsi="Arial" w:cs="Arial"/>
        </w:rPr>
        <w:t>Registros que não caracterizam alteração do contrato podem ser realizados por simples apostila, dispensada a celebração de termo aditivo, na forma do art. 136 da Lei nº 14.133, de 2021.</w:t>
      </w:r>
      <w:r w:rsidR="009C6D7B" w:rsidRPr="009C6D7B">
        <w:pict>
          <v:shape id="Forma4" o:spid="_x0000_s1028" style="position:absolute;left:0;text-align:left;margin-left:0;margin-top:0;width:453.5pt;height:1.45pt;z-index:251660288;mso-wrap-style:none;mso-position-horizontal-relative:text;mso-position-vertical:top;mso-position-vertical-relative:text;v-text-anchor:middle" coordsize="" o:allowincell="f" path="m,l-127,r,-127l,-127xe" fillcolor="#a0a0a0" stroked="f" strokecolor="#3465a4">
            <v:fill color2="#5f5f5f" o:detectmouseclick="t"/>
          </v:shape>
        </w:pict>
      </w:r>
    </w:p>
    <w:p w:rsidR="000A6705" w:rsidRDefault="000F0CE1">
      <w:pPr>
        <w:spacing w:beforeAutospacing="1" w:afterAutospacing="1"/>
        <w:ind w:left="284"/>
        <w:rPr>
          <w:rFonts w:ascii="Arial" w:hAnsi="Arial" w:cs="Arial"/>
        </w:rPr>
      </w:pPr>
      <w:r>
        <w:rPr>
          <w:rFonts w:ascii="Arial" w:hAnsi="Arial" w:cs="Arial"/>
          <w:b/>
          <w:bCs/>
        </w:rPr>
        <w:t>CLÁUSULA DÉCIMA SEXTA PUBLICAÇÃO</w:t>
      </w:r>
    </w:p>
    <w:p w:rsidR="000A6705" w:rsidRDefault="000F0CE1" w:rsidP="000F3125">
      <w:pPr>
        <w:spacing w:beforeAutospacing="1" w:afterAutospacing="1"/>
        <w:ind w:left="284"/>
        <w:jc w:val="both"/>
        <w:rPr>
          <w:rFonts w:ascii="Arial" w:hAnsi="Arial" w:cs="Arial"/>
        </w:rPr>
      </w:pPr>
      <w:r>
        <w:rPr>
          <w:rFonts w:ascii="Arial" w:hAnsi="Arial" w:cs="Arial"/>
        </w:rPr>
        <w:t>Incumbirá à CÂMARA MUNICIPAL DE APIACÁS divulgar o presente instrumento no respectivo sítio oficial na Internet, em atenção ao art. 91, caput, da Lei n.º 14.133, de 2021, e ao art. 8º, §2º, da Lei n. 12.527, de 2011.</w:t>
      </w:r>
      <w:r w:rsidR="009C6D7B" w:rsidRPr="009C6D7B">
        <w:pict>
          <v:shape id="Forma5" o:spid="_x0000_s1026" style="position:absolute;left:0;text-align:left;margin-left:0;margin-top:0;width:453.5pt;height:1.45pt;z-index:251662336;mso-wrap-style:none;mso-position-horizontal-relative:text;mso-position-vertical:top;mso-position-vertical-relative:text;v-text-anchor:middle" coordsize="" o:allowincell="f" path="m,l-127,r,-127l,-127xe" fillcolor="#a0a0a0" stroked="f" strokecolor="#3465a4">
            <v:fill color2="#5f5f5f" o:detectmouseclick="t"/>
          </v:shape>
        </w:pict>
      </w:r>
    </w:p>
    <w:p w:rsidR="000A6705" w:rsidRDefault="000F0CE1">
      <w:pPr>
        <w:spacing w:beforeAutospacing="1" w:afterAutospacing="1"/>
        <w:ind w:left="284"/>
        <w:rPr>
          <w:rFonts w:ascii="Arial" w:hAnsi="Arial" w:cs="Arial"/>
        </w:rPr>
      </w:pPr>
      <w:r>
        <w:rPr>
          <w:rFonts w:ascii="Arial" w:hAnsi="Arial" w:cs="Arial"/>
          <w:b/>
          <w:bCs/>
        </w:rPr>
        <w:t>CLÁUSULA DÉCIMA SÉTIMA FORO (art. 92, §1º)</w:t>
      </w:r>
    </w:p>
    <w:p w:rsidR="000A6705" w:rsidRDefault="000F0CE1">
      <w:pPr>
        <w:spacing w:beforeAutospacing="1" w:afterAutospacing="1"/>
        <w:ind w:left="284"/>
        <w:jc w:val="both"/>
        <w:rPr>
          <w:rFonts w:ascii="Arial" w:hAnsi="Arial" w:cs="Arial"/>
        </w:rPr>
      </w:pPr>
      <w:r>
        <w:rPr>
          <w:rFonts w:ascii="Arial" w:hAnsi="Arial" w:cs="Arial"/>
        </w:rPr>
        <w:lastRenderedPageBreak/>
        <w:t>Será competente o Foro da Comarca de Apiacás, que as partes elegem para qualquer procedimento relacionado com o cumprimento do presente contrato.</w:t>
      </w:r>
    </w:p>
    <w:p w:rsidR="000A6705" w:rsidRDefault="000F0CE1">
      <w:pPr>
        <w:pStyle w:val="PargrafodaLista"/>
        <w:numPr>
          <w:ilvl w:val="0"/>
          <w:numId w:val="8"/>
        </w:numPr>
        <w:spacing w:beforeAutospacing="1" w:afterAutospacing="1"/>
        <w:contextualSpacing w:val="0"/>
        <w:jc w:val="both"/>
        <w:rPr>
          <w:rFonts w:ascii="Arial" w:hAnsi="Arial" w:cs="Arial"/>
        </w:rPr>
      </w:pPr>
      <w:r>
        <w:rPr>
          <w:rFonts w:ascii="Arial" w:hAnsi="Arial" w:cs="Arial"/>
        </w:rPr>
        <w:t>E, por estarem ambas as partes de pleno acordo com as disposições estabelecidas neste Contrato, aceitam a cumprirem fielmente as normas legais e regulamentares, assinam o presente em 03 (três) vias de igual efeito e teor, na presença de duas testemunhas, reconhecendo as partes a autenticidade, integridade e validade jurídica deste documento em forma eletrônica, nos termos da MP nº 2.200-2, de 24 de agosto de 2001 (MP nº 2.220-2) e que este instrumento poderá ser assinado mediante a utilização de assinatura digital com certificado emitido no padrão ICP-Brasil ou assinatura eletrônica, em conformidade com as disposições do §2º do artigo 10 da MP nº 2.220-2 sendo, em qualquer uma das hipóteses, plenamente válida e aceita pelas partes.</w:t>
      </w:r>
    </w:p>
    <w:p w:rsidR="000A6705" w:rsidRDefault="000A6705">
      <w:pPr>
        <w:pStyle w:val="PargrafodaLista"/>
        <w:spacing w:beforeAutospacing="1" w:afterAutospacing="1"/>
        <w:ind w:left="644"/>
        <w:rPr>
          <w:rFonts w:ascii="Arial" w:hAnsi="Arial" w:cs="Arial"/>
        </w:rPr>
      </w:pPr>
    </w:p>
    <w:p w:rsidR="000F3125" w:rsidRDefault="000F3125" w:rsidP="000F3125">
      <w:pPr>
        <w:spacing w:beforeAutospacing="1" w:afterAutospacing="1"/>
        <w:ind w:left="284"/>
        <w:jc w:val="right"/>
        <w:rPr>
          <w:shd w:val="clear" w:color="auto" w:fill="FFFF00"/>
        </w:rPr>
      </w:pPr>
      <w:r w:rsidRPr="001322E1">
        <w:rPr>
          <w:rFonts w:ascii="Arial" w:hAnsi="Arial" w:cs="Arial"/>
        </w:rPr>
        <w:t xml:space="preserve">Apiacás – MT , </w:t>
      </w:r>
      <w:r>
        <w:rPr>
          <w:rFonts w:ascii="Arial" w:hAnsi="Arial" w:cs="Arial"/>
        </w:rPr>
        <w:t>02 de Julho</w:t>
      </w:r>
      <w:r w:rsidRPr="001322E1">
        <w:rPr>
          <w:rFonts w:ascii="Arial" w:hAnsi="Arial" w:cs="Arial"/>
        </w:rPr>
        <w:t xml:space="preserve"> de 2024</w:t>
      </w:r>
    </w:p>
    <w:p w:rsidR="000A6705" w:rsidRDefault="000A6705" w:rsidP="000F3125">
      <w:pPr>
        <w:spacing w:beforeAutospacing="1" w:afterAutospacing="1"/>
        <w:rPr>
          <w:rFonts w:ascii="Arial" w:hAnsi="Arial" w:cs="Arial"/>
        </w:rPr>
      </w:pPr>
    </w:p>
    <w:p w:rsidR="000A6705" w:rsidRDefault="000F0CE1">
      <w:pPr>
        <w:jc w:val="center"/>
        <w:rPr>
          <w:rFonts w:ascii="Arial" w:eastAsia="Calibri" w:hAnsi="Arial" w:cs="Arial"/>
          <w:b/>
          <w:iCs/>
        </w:rPr>
      </w:pPr>
      <w:r>
        <w:rPr>
          <w:rFonts w:ascii="Arial" w:eastAsia="Calibri" w:hAnsi="Arial" w:cs="Arial"/>
          <w:b/>
          <w:iCs/>
        </w:rPr>
        <w:t>CÂMARA MUNICIPAL DE APIACÁS-MT</w:t>
      </w:r>
    </w:p>
    <w:p w:rsidR="000A6705" w:rsidRDefault="000F0CE1">
      <w:pPr>
        <w:jc w:val="center"/>
        <w:rPr>
          <w:rFonts w:ascii="Arial" w:eastAsia="Calibri" w:hAnsi="Arial" w:cs="Arial"/>
          <w:b/>
          <w:iCs/>
        </w:rPr>
      </w:pPr>
      <w:r>
        <w:rPr>
          <w:rFonts w:ascii="Arial" w:eastAsia="Calibri" w:hAnsi="Arial" w:cs="Arial"/>
          <w:b/>
          <w:iCs/>
        </w:rPr>
        <w:t>Valdomiro Nunes Bernardes</w:t>
      </w:r>
    </w:p>
    <w:p w:rsidR="000A6705" w:rsidRDefault="000F0CE1">
      <w:pPr>
        <w:jc w:val="center"/>
        <w:rPr>
          <w:rFonts w:ascii="Arial" w:eastAsia="Calibri" w:hAnsi="Arial" w:cs="Arial"/>
          <w:iCs/>
        </w:rPr>
      </w:pPr>
      <w:r>
        <w:rPr>
          <w:rFonts w:ascii="Arial" w:eastAsia="Calibri" w:hAnsi="Arial" w:cs="Arial"/>
          <w:iCs/>
        </w:rPr>
        <w:t>Presidente da Câmara Municipal de Vereadores</w:t>
      </w:r>
    </w:p>
    <w:p w:rsidR="000A6705" w:rsidRDefault="000A6705">
      <w:pPr>
        <w:spacing w:beforeAutospacing="1" w:afterAutospacing="1"/>
        <w:ind w:left="360"/>
        <w:rPr>
          <w:rFonts w:ascii="Arial" w:hAnsi="Arial" w:cs="Arial"/>
        </w:rPr>
      </w:pPr>
    </w:p>
    <w:p w:rsidR="000A6705" w:rsidRDefault="000A6705">
      <w:pPr>
        <w:spacing w:beforeAutospacing="1" w:afterAutospacing="1"/>
        <w:ind w:left="360"/>
        <w:rPr>
          <w:rFonts w:ascii="Arial" w:hAnsi="Arial" w:cs="Arial"/>
        </w:rPr>
      </w:pPr>
    </w:p>
    <w:p w:rsidR="000A6705" w:rsidRDefault="000F0CE1">
      <w:pPr>
        <w:jc w:val="center"/>
        <w:rPr>
          <w:rFonts w:ascii="Arial" w:eastAsia="Calibri" w:hAnsi="Arial" w:cs="Arial"/>
          <w:b/>
        </w:rPr>
      </w:pPr>
      <w:r>
        <w:rPr>
          <w:rFonts w:ascii="Arial" w:eastAsia="Calibri" w:hAnsi="Arial" w:cs="Arial"/>
          <w:b/>
        </w:rPr>
        <w:t>GUILHERME FONTOURA BAGANHA</w:t>
      </w:r>
    </w:p>
    <w:p w:rsidR="000A6705" w:rsidRDefault="000F0CE1">
      <w:pPr>
        <w:jc w:val="center"/>
        <w:rPr>
          <w:rFonts w:ascii="Arial" w:eastAsia="Calibri" w:hAnsi="Arial" w:cs="Arial"/>
          <w:b/>
          <w:iCs/>
        </w:rPr>
      </w:pPr>
      <w:r>
        <w:rPr>
          <w:rFonts w:ascii="Arial" w:eastAsia="Calibri" w:hAnsi="Arial" w:cs="Arial"/>
          <w:b/>
        </w:rPr>
        <w:t>CPF Nº 064.545.401-03</w:t>
      </w:r>
    </w:p>
    <w:p w:rsidR="000A6705" w:rsidRDefault="000F0CE1">
      <w:pPr>
        <w:jc w:val="center"/>
        <w:rPr>
          <w:rFonts w:ascii="Arial" w:eastAsia="Calibri" w:hAnsi="Arial" w:cs="Arial"/>
          <w:bCs/>
          <w:iCs/>
        </w:rPr>
      </w:pPr>
      <w:r>
        <w:rPr>
          <w:rFonts w:ascii="Arial" w:eastAsia="Calibri" w:hAnsi="Arial" w:cs="Arial"/>
        </w:rPr>
        <w:t>CONTRATADA</w:t>
      </w:r>
    </w:p>
    <w:p w:rsidR="000A6705" w:rsidRDefault="000A6705">
      <w:pPr>
        <w:spacing w:beforeAutospacing="1" w:afterAutospacing="1"/>
        <w:ind w:left="1080"/>
        <w:jc w:val="both"/>
        <w:rPr>
          <w:rFonts w:ascii="Arial" w:hAnsi="Arial" w:cs="Arial"/>
        </w:rPr>
      </w:pPr>
    </w:p>
    <w:p w:rsidR="000A6705" w:rsidRDefault="000F0CE1">
      <w:pPr>
        <w:tabs>
          <w:tab w:val="left" w:pos="3525"/>
        </w:tabs>
        <w:spacing w:after="200" w:line="276" w:lineRule="auto"/>
        <w:jc w:val="both"/>
        <w:rPr>
          <w:rFonts w:ascii="Arial" w:eastAsia="Calibri" w:hAnsi="Arial" w:cs="Arial"/>
        </w:rPr>
      </w:pPr>
      <w:r>
        <w:rPr>
          <w:rFonts w:ascii="Arial" w:eastAsia="Calibri" w:hAnsi="Arial" w:cs="Arial"/>
        </w:rPr>
        <w:t>Testemunhas:</w:t>
      </w:r>
    </w:p>
    <w:p w:rsidR="000A6705" w:rsidRDefault="000F0CE1">
      <w:pPr>
        <w:jc w:val="both"/>
        <w:rPr>
          <w:rFonts w:ascii="Arial" w:eastAsia="Calibri" w:hAnsi="Arial" w:cs="Arial"/>
          <w:b/>
          <w:bCs/>
        </w:rPr>
      </w:pPr>
      <w:r>
        <w:rPr>
          <w:rFonts w:ascii="Arial" w:eastAsia="Calibri" w:hAnsi="Arial" w:cs="Arial"/>
        </w:rPr>
        <w:t>___________________________</w:t>
      </w:r>
      <w:r>
        <w:rPr>
          <w:rFonts w:ascii="Arial" w:eastAsia="Calibri" w:hAnsi="Arial" w:cs="Arial"/>
        </w:rPr>
        <w:tab/>
      </w:r>
      <w:r>
        <w:rPr>
          <w:rFonts w:ascii="Arial" w:eastAsia="Calibri" w:hAnsi="Arial" w:cs="Arial"/>
        </w:rPr>
        <w:tab/>
        <w:t>_____________________________</w:t>
      </w:r>
    </w:p>
    <w:p w:rsidR="000A6705" w:rsidRDefault="000A6705">
      <w:pPr>
        <w:jc w:val="both"/>
        <w:rPr>
          <w:rFonts w:ascii="Arial" w:eastAsia="Calibri" w:hAnsi="Arial" w:cs="Arial"/>
          <w:b/>
          <w:bCs/>
        </w:rPr>
      </w:pPr>
    </w:p>
    <w:p w:rsidR="000A6705" w:rsidRDefault="000A6705">
      <w:pPr>
        <w:spacing w:beforeAutospacing="1" w:afterAutospacing="1"/>
        <w:ind w:left="1080"/>
        <w:jc w:val="both"/>
        <w:rPr>
          <w:rFonts w:ascii="Arial" w:hAnsi="Arial" w:cs="Arial"/>
        </w:rPr>
      </w:pPr>
    </w:p>
    <w:p w:rsidR="000A6705" w:rsidRDefault="000A6705"/>
    <w:sectPr w:rsidR="000A6705" w:rsidSect="000A6705">
      <w:headerReference w:type="even" r:id="rId7"/>
      <w:headerReference w:type="default" r:id="rId8"/>
      <w:footerReference w:type="even" r:id="rId9"/>
      <w:footerReference w:type="default" r:id="rId10"/>
      <w:headerReference w:type="first" r:id="rId11"/>
      <w:footerReference w:type="first" r:id="rId12"/>
      <w:pgSz w:w="11906" w:h="16838"/>
      <w:pgMar w:top="1985" w:right="1134" w:bottom="1418" w:left="1701"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B53" w:rsidRDefault="00603B53" w:rsidP="000A6705">
      <w:r>
        <w:separator/>
      </w:r>
    </w:p>
  </w:endnote>
  <w:endnote w:type="continuationSeparator" w:id="0">
    <w:p w:rsidR="00603B53" w:rsidRDefault="00603B53" w:rsidP="000A6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5" w:rsidRDefault="000A67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5" w:rsidRDefault="000F0CE1">
    <w:pPr>
      <w:pStyle w:val="Footer"/>
      <w:jc w:val="center"/>
      <w:rPr>
        <w:sz w:val="18"/>
        <w:szCs w:val="18"/>
      </w:rPr>
    </w:pPr>
    <w:r>
      <w:rPr>
        <w:sz w:val="18"/>
        <w:szCs w:val="18"/>
      </w:rPr>
      <w:t>Av. Ludovico da Riva Neto, 206 – centro – 78.595-000 – Apiacás MT</w:t>
    </w:r>
  </w:p>
  <w:p w:rsidR="000A6705" w:rsidRDefault="000F0CE1">
    <w:pPr>
      <w:pStyle w:val="Footer"/>
      <w:jc w:val="center"/>
    </w:pPr>
    <w:r>
      <w:rPr>
        <w:sz w:val="18"/>
        <w:szCs w:val="18"/>
      </w:rPr>
      <w:t>(66) 3593-1504 e-mail: camara.apiacas@hotmail.com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5" w:rsidRDefault="000F0CE1">
    <w:pPr>
      <w:pStyle w:val="Footer"/>
      <w:jc w:val="center"/>
      <w:rPr>
        <w:sz w:val="18"/>
        <w:szCs w:val="18"/>
      </w:rPr>
    </w:pPr>
    <w:r>
      <w:rPr>
        <w:sz w:val="18"/>
        <w:szCs w:val="18"/>
      </w:rPr>
      <w:t>Av. Ludovico da Riva Neto, 206 – centro – 78.595-000 – Apiacás MT</w:t>
    </w:r>
  </w:p>
  <w:p w:rsidR="000A6705" w:rsidRDefault="000F0CE1">
    <w:pPr>
      <w:pStyle w:val="Footer"/>
      <w:jc w:val="center"/>
    </w:pPr>
    <w:r>
      <w:rPr>
        <w:sz w:val="18"/>
        <w:szCs w:val="18"/>
      </w:rPr>
      <w:t>(66) 3593-1504 e-mail: camara.apiacas@hotmail.com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B53" w:rsidRDefault="00603B53" w:rsidP="000A6705">
      <w:r>
        <w:separator/>
      </w:r>
    </w:p>
  </w:footnote>
  <w:footnote w:type="continuationSeparator" w:id="0">
    <w:p w:rsidR="00603B53" w:rsidRDefault="00603B53" w:rsidP="000A6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5" w:rsidRDefault="000A6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5" w:rsidRDefault="000F0CE1">
    <w:pPr>
      <w:pStyle w:val="Header"/>
      <w:tabs>
        <w:tab w:val="left" w:pos="2400"/>
      </w:tabs>
      <w:jc w:val="center"/>
      <w:rPr>
        <w:rFonts w:ascii="Arial Black" w:hAnsi="Arial Black" w:cs="Arial Black"/>
        <w:sz w:val="32"/>
        <w:szCs w:val="32"/>
      </w:rPr>
    </w:pPr>
    <w:r>
      <w:rPr>
        <w:noProof/>
      </w:rPr>
      <w:drawing>
        <wp:anchor distT="0" distB="0" distL="0" distR="0" simplePos="0" relativeHeight="251657216" behindDoc="1" locked="0" layoutInCell="1" allowOverlap="1">
          <wp:simplePos x="0" y="0"/>
          <wp:positionH relativeFrom="column">
            <wp:posOffset>-267335</wp:posOffset>
          </wp:positionH>
          <wp:positionV relativeFrom="paragraph">
            <wp:posOffset>-10160</wp:posOffset>
          </wp:positionV>
          <wp:extent cx="886460" cy="826135"/>
          <wp:effectExtent l="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886460" cy="826135"/>
                  </a:xfrm>
                  <a:prstGeom prst="rect">
                    <a:avLst/>
                  </a:prstGeom>
                </pic:spPr>
              </pic:pic>
            </a:graphicData>
          </a:graphic>
        </wp:anchor>
      </w:drawing>
    </w:r>
    <w:r>
      <w:rPr>
        <w:rFonts w:ascii="Arial Black" w:hAnsi="Arial Black" w:cs="Arial Black"/>
        <w:sz w:val="32"/>
        <w:szCs w:val="32"/>
      </w:rPr>
      <w:t xml:space="preserve"> CÂMARA MUNICIPAL DE APIACÁS</w:t>
    </w:r>
  </w:p>
  <w:p w:rsidR="000A6705" w:rsidRDefault="000F0CE1">
    <w:pPr>
      <w:pStyle w:val="Header"/>
      <w:tabs>
        <w:tab w:val="left" w:pos="2385"/>
      </w:tabs>
      <w:jc w:val="center"/>
      <w:rPr>
        <w:rFonts w:ascii="Tahoma" w:hAnsi="Tahoma" w:cs="Tahoma"/>
        <w:b/>
        <w:bCs/>
      </w:rPr>
    </w:pPr>
    <w:r>
      <w:rPr>
        <w:rFonts w:ascii="Tahoma" w:hAnsi="Tahoma" w:cs="Tahoma"/>
        <w:b/>
        <w:bCs/>
      </w:rPr>
      <w:t>Estado de Mato Grosso</w:t>
    </w:r>
  </w:p>
  <w:p w:rsidR="000A6705" w:rsidRDefault="000F0CE1">
    <w:pPr>
      <w:pStyle w:val="Header"/>
      <w:jc w:val="center"/>
      <w:rPr>
        <w:rFonts w:ascii="Arial" w:hAnsi="Arial" w:cs="Arial"/>
        <w:b/>
      </w:rPr>
    </w:pPr>
    <w:r>
      <w:rPr>
        <w:rFonts w:ascii="Tahoma" w:hAnsi="Tahoma" w:cs="Tahoma"/>
        <w:b/>
        <w:bCs/>
      </w:rPr>
      <w:t>Gestão: 2023-2024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5" w:rsidRDefault="000F0CE1">
    <w:pPr>
      <w:pStyle w:val="Header"/>
      <w:tabs>
        <w:tab w:val="left" w:pos="2400"/>
      </w:tabs>
      <w:jc w:val="center"/>
      <w:rPr>
        <w:rFonts w:ascii="Arial Black" w:hAnsi="Arial Black" w:cs="Arial Black"/>
        <w:sz w:val="32"/>
        <w:szCs w:val="32"/>
      </w:rPr>
    </w:pPr>
    <w:r>
      <w:rPr>
        <w:noProof/>
      </w:rPr>
      <w:drawing>
        <wp:anchor distT="0" distB="0" distL="0" distR="0" simplePos="0" relativeHeight="251658240" behindDoc="1" locked="0" layoutInCell="1" allowOverlap="1">
          <wp:simplePos x="0" y="0"/>
          <wp:positionH relativeFrom="column">
            <wp:posOffset>-267335</wp:posOffset>
          </wp:positionH>
          <wp:positionV relativeFrom="paragraph">
            <wp:posOffset>-10160</wp:posOffset>
          </wp:positionV>
          <wp:extent cx="886460" cy="826135"/>
          <wp:effectExtent l="0" t="0" r="0" b="0"/>
          <wp:wrapNone/>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pic:cNvPicPr>
                    <a:picLocks noChangeAspect="1" noChangeArrowheads="1"/>
                  </pic:cNvPicPr>
                </pic:nvPicPr>
                <pic:blipFill>
                  <a:blip r:embed="rId1"/>
                  <a:stretch>
                    <a:fillRect/>
                  </a:stretch>
                </pic:blipFill>
                <pic:spPr bwMode="auto">
                  <a:xfrm>
                    <a:off x="0" y="0"/>
                    <a:ext cx="886460" cy="826135"/>
                  </a:xfrm>
                  <a:prstGeom prst="rect">
                    <a:avLst/>
                  </a:prstGeom>
                </pic:spPr>
              </pic:pic>
            </a:graphicData>
          </a:graphic>
        </wp:anchor>
      </w:drawing>
    </w:r>
    <w:r>
      <w:rPr>
        <w:rFonts w:ascii="Arial Black" w:hAnsi="Arial Black" w:cs="Arial Black"/>
        <w:sz w:val="32"/>
        <w:szCs w:val="32"/>
      </w:rPr>
      <w:t xml:space="preserve"> CÂMARA MUNICIPAL DE APIACÁS</w:t>
    </w:r>
  </w:p>
  <w:p w:rsidR="000A6705" w:rsidRDefault="000F0CE1">
    <w:pPr>
      <w:pStyle w:val="Header"/>
      <w:tabs>
        <w:tab w:val="left" w:pos="2385"/>
      </w:tabs>
      <w:jc w:val="center"/>
      <w:rPr>
        <w:rFonts w:ascii="Tahoma" w:hAnsi="Tahoma" w:cs="Tahoma"/>
        <w:b/>
        <w:bCs/>
      </w:rPr>
    </w:pPr>
    <w:r>
      <w:rPr>
        <w:rFonts w:ascii="Tahoma" w:hAnsi="Tahoma" w:cs="Tahoma"/>
        <w:b/>
        <w:bCs/>
      </w:rPr>
      <w:t>Estado de Mato Grosso</w:t>
    </w:r>
  </w:p>
  <w:p w:rsidR="000A6705" w:rsidRDefault="000F0CE1">
    <w:pPr>
      <w:pStyle w:val="Header"/>
      <w:jc w:val="center"/>
      <w:rPr>
        <w:rFonts w:ascii="Arial" w:hAnsi="Arial" w:cs="Arial"/>
        <w:b/>
      </w:rPr>
    </w:pPr>
    <w:r>
      <w:rPr>
        <w:rFonts w:ascii="Tahoma" w:hAnsi="Tahoma" w:cs="Tahoma"/>
        <w:b/>
        <w:bCs/>
      </w:rPr>
      <w:t>Gestão: 2023-2024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71CF"/>
    <w:multiLevelType w:val="multilevel"/>
    <w:tmpl w:val="C40A4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B56BE7"/>
    <w:multiLevelType w:val="multilevel"/>
    <w:tmpl w:val="9F0E5690"/>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nsid w:val="0B8103E6"/>
    <w:multiLevelType w:val="multilevel"/>
    <w:tmpl w:val="7092F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EC7350"/>
    <w:multiLevelType w:val="multilevel"/>
    <w:tmpl w:val="1F08F288"/>
    <w:lvl w:ilvl="0">
      <w:start w:val="1"/>
      <w:numFmt w:val="upperRoman"/>
      <w:lvlText w:val="%1."/>
      <w:lvlJc w:val="left"/>
      <w:pPr>
        <w:tabs>
          <w:tab w:val="num" w:pos="72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93F139D"/>
    <w:multiLevelType w:val="multilevel"/>
    <w:tmpl w:val="2E967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6C27B9C"/>
    <w:multiLevelType w:val="multilevel"/>
    <w:tmpl w:val="A306BA2C"/>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AB15016"/>
    <w:multiLevelType w:val="multilevel"/>
    <w:tmpl w:val="3634B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6B1A0997"/>
    <w:multiLevelType w:val="multilevel"/>
    <w:tmpl w:val="29C4AB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E751E04"/>
    <w:multiLevelType w:val="multilevel"/>
    <w:tmpl w:val="5A48E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8"/>
  </w:num>
  <w:num w:numId="5">
    <w:abstractNumId w:val="2"/>
  </w:num>
  <w:num w:numId="6">
    <w:abstractNumId w:val="4"/>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autoHyphenation/>
  <w:hyphenationZone w:val="425"/>
  <w:characterSpacingControl w:val="doNotCompress"/>
  <w:footnotePr>
    <w:footnote w:id="-1"/>
    <w:footnote w:id="0"/>
  </w:footnotePr>
  <w:endnotePr>
    <w:endnote w:id="-1"/>
    <w:endnote w:id="0"/>
  </w:endnotePr>
  <w:compat/>
  <w:rsids>
    <w:rsidRoot w:val="000A6705"/>
    <w:rsid w:val="000A6705"/>
    <w:rsid w:val="000F0CE1"/>
    <w:rsid w:val="000F3125"/>
    <w:rsid w:val="00603B53"/>
    <w:rsid w:val="009A73E8"/>
    <w:rsid w:val="009C6D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D3"/>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uiPriority w:val="9"/>
    <w:qFormat/>
    <w:rsid w:val="00932C70"/>
    <w:pPr>
      <w:keepNext/>
      <w:jc w:val="center"/>
      <w:outlineLvl w:val="0"/>
    </w:pPr>
    <w:rPr>
      <w:rFonts w:ascii="Courier New" w:hAnsi="Courier New"/>
      <w:b/>
      <w:bCs/>
      <w:sz w:val="36"/>
      <w:szCs w:val="36"/>
      <w:u w:val="single"/>
    </w:rPr>
  </w:style>
  <w:style w:type="paragraph" w:customStyle="1" w:styleId="Heading2">
    <w:name w:val="Heading 2"/>
    <w:basedOn w:val="Normal"/>
    <w:next w:val="Normal"/>
    <w:link w:val="Ttulo2Char"/>
    <w:uiPriority w:val="9"/>
    <w:qFormat/>
    <w:rsid w:val="00932C70"/>
    <w:pPr>
      <w:keepNext/>
      <w:outlineLvl w:val="1"/>
    </w:pPr>
    <w:rPr>
      <w:sz w:val="28"/>
    </w:rPr>
  </w:style>
  <w:style w:type="paragraph" w:customStyle="1" w:styleId="Heading3">
    <w:name w:val="Heading 3"/>
    <w:basedOn w:val="Normal"/>
    <w:next w:val="Normal"/>
    <w:link w:val="Ttulo3Char"/>
    <w:uiPriority w:val="9"/>
    <w:unhideWhenUsed/>
    <w:qFormat/>
    <w:rsid w:val="009757D3"/>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Normal"/>
    <w:next w:val="Normal"/>
    <w:link w:val="Ttulo4Char"/>
    <w:uiPriority w:val="9"/>
    <w:unhideWhenUsed/>
    <w:qFormat/>
    <w:rsid w:val="00370AC9"/>
    <w:pPr>
      <w:keepNext/>
      <w:keepLines/>
      <w:spacing w:before="40"/>
      <w:outlineLvl w:val="3"/>
    </w:pPr>
    <w:rPr>
      <w:rFonts w:asciiTheme="majorHAnsi" w:eastAsiaTheme="majorEastAsia" w:hAnsiTheme="majorHAnsi" w:cstheme="majorBidi"/>
      <w:i/>
      <w:iCs/>
      <w:color w:val="365F91" w:themeColor="accent1" w:themeShade="BF"/>
    </w:rPr>
  </w:style>
  <w:style w:type="paragraph" w:customStyle="1" w:styleId="Heading5">
    <w:name w:val="Heading 5"/>
    <w:basedOn w:val="Normal"/>
    <w:next w:val="Normal"/>
    <w:link w:val="Ttulo5Char"/>
    <w:uiPriority w:val="9"/>
    <w:qFormat/>
    <w:rsid w:val="00932C70"/>
    <w:pPr>
      <w:keepNext/>
      <w:tabs>
        <w:tab w:val="left" w:pos="4253"/>
      </w:tabs>
      <w:jc w:val="both"/>
      <w:outlineLvl w:val="4"/>
    </w:pPr>
    <w:rPr>
      <w:szCs w:val="20"/>
    </w:rPr>
  </w:style>
  <w:style w:type="paragraph" w:customStyle="1" w:styleId="Heading6">
    <w:name w:val="Heading 6"/>
    <w:basedOn w:val="Normal"/>
    <w:next w:val="Normal"/>
    <w:link w:val="Ttulo6Char"/>
    <w:uiPriority w:val="9"/>
    <w:qFormat/>
    <w:rsid w:val="00932C70"/>
    <w:pPr>
      <w:keepNext/>
      <w:tabs>
        <w:tab w:val="left" w:pos="7660"/>
      </w:tabs>
      <w:jc w:val="center"/>
      <w:outlineLvl w:val="5"/>
    </w:pPr>
    <w:rPr>
      <w:b/>
      <w:bCs/>
      <w:sz w:val="28"/>
    </w:rPr>
  </w:style>
  <w:style w:type="paragraph" w:customStyle="1" w:styleId="Heading7">
    <w:name w:val="Heading 7"/>
    <w:basedOn w:val="Normal"/>
    <w:next w:val="Normal"/>
    <w:link w:val="Ttulo7Char"/>
    <w:uiPriority w:val="9"/>
    <w:qFormat/>
    <w:rsid w:val="00932C70"/>
    <w:pPr>
      <w:keepNext/>
      <w:jc w:val="both"/>
      <w:outlineLvl w:val="6"/>
    </w:pPr>
    <w:rPr>
      <w:b/>
      <w:bCs/>
      <w:sz w:val="28"/>
    </w:rPr>
  </w:style>
  <w:style w:type="paragraph" w:customStyle="1" w:styleId="Heading8">
    <w:name w:val="Heading 8"/>
    <w:basedOn w:val="Normal"/>
    <w:next w:val="Normal"/>
    <w:link w:val="Ttulo8Char"/>
    <w:uiPriority w:val="9"/>
    <w:qFormat/>
    <w:rsid w:val="00932C70"/>
    <w:pPr>
      <w:keepNext/>
      <w:outlineLvl w:val="7"/>
    </w:pPr>
    <w:rPr>
      <w:color w:val="000080"/>
      <w:sz w:val="28"/>
    </w:rPr>
  </w:style>
  <w:style w:type="paragraph" w:customStyle="1" w:styleId="Heading9">
    <w:name w:val="Heading 9"/>
    <w:basedOn w:val="Normal"/>
    <w:next w:val="Normal"/>
    <w:link w:val="Ttulo9Char"/>
    <w:uiPriority w:val="9"/>
    <w:qFormat/>
    <w:rsid w:val="00932C70"/>
    <w:pPr>
      <w:keepNext/>
      <w:jc w:val="center"/>
      <w:outlineLvl w:val="8"/>
    </w:pPr>
    <w:rPr>
      <w:b/>
      <w:bCs/>
      <w:sz w:val="36"/>
    </w:rPr>
  </w:style>
  <w:style w:type="character" w:customStyle="1" w:styleId="Ttulo1Char">
    <w:name w:val="Título 1 Char"/>
    <w:basedOn w:val="Fontepargpadro"/>
    <w:link w:val="Heading1"/>
    <w:uiPriority w:val="9"/>
    <w:qFormat/>
    <w:rsid w:val="00932C70"/>
    <w:rPr>
      <w:rFonts w:ascii="Courier New" w:eastAsia="Times New Roman" w:hAnsi="Courier New" w:cs="Times New Roman"/>
      <w:b/>
      <w:bCs/>
      <w:sz w:val="36"/>
      <w:szCs w:val="36"/>
      <w:u w:val="single"/>
    </w:rPr>
  </w:style>
  <w:style w:type="character" w:customStyle="1" w:styleId="Ttulo2Char">
    <w:name w:val="Título 2 Char"/>
    <w:basedOn w:val="Fontepargpadro"/>
    <w:link w:val="Heading2"/>
    <w:uiPriority w:val="9"/>
    <w:qFormat/>
    <w:rsid w:val="00932C70"/>
    <w:rPr>
      <w:rFonts w:ascii="Times New Roman" w:eastAsia="Times New Roman" w:hAnsi="Times New Roman" w:cs="Times New Roman"/>
      <w:sz w:val="28"/>
      <w:szCs w:val="24"/>
    </w:rPr>
  </w:style>
  <w:style w:type="character" w:customStyle="1" w:styleId="Ttulo3Char">
    <w:name w:val="Título 3 Char"/>
    <w:basedOn w:val="Fontepargpadro"/>
    <w:link w:val="Heading3"/>
    <w:uiPriority w:val="9"/>
    <w:qFormat/>
    <w:rsid w:val="009757D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Heading4"/>
    <w:uiPriority w:val="9"/>
    <w:qFormat/>
    <w:rsid w:val="00370AC9"/>
    <w:rPr>
      <w:rFonts w:asciiTheme="majorHAnsi" w:eastAsiaTheme="majorEastAsia" w:hAnsiTheme="majorHAnsi" w:cstheme="majorBidi"/>
      <w:i/>
      <w:iCs/>
      <w:color w:val="365F91" w:themeColor="accent1" w:themeShade="BF"/>
      <w:sz w:val="24"/>
      <w:szCs w:val="24"/>
      <w:lang w:eastAsia="pt-BR"/>
    </w:rPr>
  </w:style>
  <w:style w:type="character" w:customStyle="1" w:styleId="Ttulo5Char">
    <w:name w:val="Título 5 Char"/>
    <w:basedOn w:val="Fontepargpadro"/>
    <w:link w:val="Heading5"/>
    <w:uiPriority w:val="9"/>
    <w:qFormat/>
    <w:rsid w:val="00932C70"/>
    <w:rPr>
      <w:rFonts w:ascii="Times New Roman" w:eastAsia="Times New Roman" w:hAnsi="Times New Roman" w:cs="Times New Roman"/>
      <w:sz w:val="24"/>
      <w:szCs w:val="20"/>
    </w:rPr>
  </w:style>
  <w:style w:type="character" w:customStyle="1" w:styleId="Ttulo6Char">
    <w:name w:val="Título 6 Char"/>
    <w:basedOn w:val="Fontepargpadro"/>
    <w:link w:val="Heading6"/>
    <w:uiPriority w:val="9"/>
    <w:qFormat/>
    <w:rsid w:val="00932C70"/>
    <w:rPr>
      <w:rFonts w:ascii="Times New Roman" w:eastAsia="Times New Roman" w:hAnsi="Times New Roman" w:cs="Times New Roman"/>
      <w:b/>
      <w:bCs/>
      <w:sz w:val="28"/>
      <w:szCs w:val="24"/>
    </w:rPr>
  </w:style>
  <w:style w:type="character" w:customStyle="1" w:styleId="Ttulo7Char">
    <w:name w:val="Título 7 Char"/>
    <w:basedOn w:val="Fontepargpadro"/>
    <w:link w:val="Heading7"/>
    <w:uiPriority w:val="9"/>
    <w:qFormat/>
    <w:rsid w:val="00932C70"/>
    <w:rPr>
      <w:rFonts w:ascii="Times New Roman" w:eastAsia="Times New Roman" w:hAnsi="Times New Roman" w:cs="Times New Roman"/>
      <w:b/>
      <w:bCs/>
      <w:sz w:val="28"/>
      <w:szCs w:val="24"/>
    </w:rPr>
  </w:style>
  <w:style w:type="character" w:customStyle="1" w:styleId="Ttulo8Char">
    <w:name w:val="Título 8 Char"/>
    <w:basedOn w:val="Fontepargpadro"/>
    <w:link w:val="Heading8"/>
    <w:uiPriority w:val="9"/>
    <w:qFormat/>
    <w:rsid w:val="00932C70"/>
    <w:rPr>
      <w:rFonts w:ascii="Times New Roman" w:eastAsia="Times New Roman" w:hAnsi="Times New Roman" w:cs="Times New Roman"/>
      <w:color w:val="000080"/>
      <w:sz w:val="28"/>
      <w:szCs w:val="24"/>
    </w:rPr>
  </w:style>
  <w:style w:type="character" w:customStyle="1" w:styleId="Ttulo9Char">
    <w:name w:val="Título 9 Char"/>
    <w:basedOn w:val="Fontepargpadro"/>
    <w:link w:val="Heading9"/>
    <w:uiPriority w:val="9"/>
    <w:qFormat/>
    <w:rsid w:val="00932C70"/>
    <w:rPr>
      <w:rFonts w:ascii="Times New Roman" w:eastAsia="Times New Roman" w:hAnsi="Times New Roman" w:cs="Times New Roman"/>
      <w:b/>
      <w:bCs/>
      <w:sz w:val="36"/>
      <w:szCs w:val="24"/>
    </w:rPr>
  </w:style>
  <w:style w:type="character" w:customStyle="1" w:styleId="CabealhoChar">
    <w:name w:val="Cabeçalho Char"/>
    <w:basedOn w:val="Fontepargpadro"/>
    <w:link w:val="Header"/>
    <w:uiPriority w:val="99"/>
    <w:qFormat/>
    <w:rsid w:val="009757D3"/>
    <w:rPr>
      <w:rFonts w:ascii="Times New Roman" w:eastAsia="Times New Roman" w:hAnsi="Times New Roman" w:cs="Times New Roman"/>
      <w:sz w:val="24"/>
      <w:szCs w:val="24"/>
      <w:lang w:eastAsia="pt-BR"/>
    </w:rPr>
  </w:style>
  <w:style w:type="character" w:customStyle="1" w:styleId="RodapChar">
    <w:name w:val="Rodapé Char"/>
    <w:basedOn w:val="Fontepargpadro"/>
    <w:link w:val="Footer"/>
    <w:uiPriority w:val="99"/>
    <w:qFormat/>
    <w:rsid w:val="009757D3"/>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qFormat/>
    <w:rsid w:val="009757D3"/>
    <w:rPr>
      <w:rFonts w:ascii="Arial" w:eastAsia="Times New Roman" w:hAnsi="Arial" w:cs="Arial"/>
      <w:sz w:val="24"/>
      <w:szCs w:val="20"/>
      <w:lang w:eastAsia="pt-BR"/>
    </w:rPr>
  </w:style>
  <w:style w:type="character" w:customStyle="1" w:styleId="Recuodecorpodetexto3Char">
    <w:name w:val="Recuo de corpo de texto 3 Char"/>
    <w:basedOn w:val="Fontepargpadro"/>
    <w:link w:val="Recuodecorpodetexto3"/>
    <w:qFormat/>
    <w:rsid w:val="009757D3"/>
    <w:rPr>
      <w:rFonts w:ascii="Times New Roman" w:eastAsia="Times New Roman" w:hAnsi="Times New Roman" w:cs="Times New Roman"/>
      <w:sz w:val="16"/>
      <w:szCs w:val="16"/>
      <w:lang w:eastAsia="pt-BR"/>
    </w:rPr>
  </w:style>
  <w:style w:type="character" w:customStyle="1" w:styleId="SubttuloChar">
    <w:name w:val="Subtítulo Char"/>
    <w:basedOn w:val="Fontepargpadro"/>
    <w:link w:val="Subttulo"/>
    <w:uiPriority w:val="11"/>
    <w:qFormat/>
    <w:rsid w:val="00370AC9"/>
    <w:rPr>
      <w:rFonts w:eastAsiaTheme="minorEastAsia"/>
      <w:color w:val="5A5A5A" w:themeColor="text1" w:themeTint="A5"/>
      <w:spacing w:val="15"/>
      <w:lang w:eastAsia="pt-BR"/>
    </w:rPr>
  </w:style>
  <w:style w:type="character" w:customStyle="1" w:styleId="TtuloChar">
    <w:name w:val="Título Char"/>
    <w:basedOn w:val="Fontepargpadro"/>
    <w:link w:val="Ttulo"/>
    <w:qFormat/>
    <w:rsid w:val="00370AC9"/>
    <w:rPr>
      <w:rFonts w:ascii="Cambria" w:eastAsia="Times New Roman" w:hAnsi="Cambria" w:cs="Times New Roman"/>
      <w:b/>
      <w:bCs/>
      <w:kern w:val="2"/>
      <w:sz w:val="32"/>
      <w:szCs w:val="32"/>
    </w:rPr>
  </w:style>
  <w:style w:type="character" w:styleId="TextodoEspaoReservado">
    <w:name w:val="Placeholder Text"/>
    <w:basedOn w:val="Fontepargpadro"/>
    <w:uiPriority w:val="99"/>
    <w:semiHidden/>
    <w:qFormat/>
    <w:rsid w:val="002F6C72"/>
    <w:rPr>
      <w:color w:val="808080"/>
    </w:rPr>
  </w:style>
  <w:style w:type="character" w:styleId="nfase">
    <w:name w:val="Emphasis"/>
    <w:uiPriority w:val="20"/>
    <w:qFormat/>
    <w:rsid w:val="007379BC"/>
    <w:rPr>
      <w:i/>
      <w:iCs/>
    </w:rPr>
  </w:style>
  <w:style w:type="character" w:customStyle="1" w:styleId="Corpodetexto3Char">
    <w:name w:val="Corpo de texto 3 Char"/>
    <w:basedOn w:val="Fontepargpadro"/>
    <w:link w:val="Corpodetexto3"/>
    <w:qFormat/>
    <w:rsid w:val="00932C70"/>
    <w:rPr>
      <w:rFonts w:ascii="Courier New" w:eastAsia="Times New Roman" w:hAnsi="Courier New" w:cs="Courier New"/>
      <w:sz w:val="20"/>
      <w:szCs w:val="24"/>
      <w:lang w:eastAsia="pt-BR"/>
    </w:rPr>
  </w:style>
  <w:style w:type="character" w:customStyle="1" w:styleId="RecuodecorpodetextoChar">
    <w:name w:val="Recuo de corpo de texto Char"/>
    <w:basedOn w:val="Fontepargpadro"/>
    <w:link w:val="Recuodecorpodetexto"/>
    <w:qFormat/>
    <w:rsid w:val="00932C70"/>
    <w:rPr>
      <w:rFonts w:ascii="Times New Roman" w:eastAsia="Times New Roman" w:hAnsi="Times New Roman" w:cs="Times New Roman"/>
      <w:sz w:val="28"/>
      <w:szCs w:val="24"/>
    </w:rPr>
  </w:style>
  <w:style w:type="character" w:customStyle="1" w:styleId="Corpodetexto2Char">
    <w:name w:val="Corpo de texto 2 Char"/>
    <w:basedOn w:val="Fontepargpadro"/>
    <w:link w:val="Corpodetexto2"/>
    <w:qFormat/>
    <w:rsid w:val="00932C70"/>
    <w:rPr>
      <w:rFonts w:ascii="Times New Roman" w:eastAsia="Times New Roman" w:hAnsi="Times New Roman" w:cs="Times New Roman"/>
      <w:sz w:val="28"/>
      <w:szCs w:val="24"/>
      <w:lang w:eastAsia="pt-BR"/>
    </w:rPr>
  </w:style>
  <w:style w:type="character" w:customStyle="1" w:styleId="Recuodecorpodetexto2Char">
    <w:name w:val="Recuo de corpo de texto 2 Char"/>
    <w:basedOn w:val="Fontepargpadro"/>
    <w:link w:val="Recuodecorpodetexto2"/>
    <w:qFormat/>
    <w:rsid w:val="00932C70"/>
    <w:rPr>
      <w:rFonts w:ascii="Times New Roman" w:eastAsia="Times New Roman" w:hAnsi="Times New Roman" w:cs="Times New Roman"/>
      <w:sz w:val="24"/>
      <w:szCs w:val="24"/>
      <w:lang w:eastAsia="pt-BR"/>
    </w:rPr>
  </w:style>
  <w:style w:type="character" w:styleId="HiperlinkVisitado">
    <w:name w:val="FollowedHyperlink"/>
    <w:uiPriority w:val="99"/>
    <w:rsid w:val="00932C70"/>
    <w:rPr>
      <w:color w:val="800080"/>
      <w:u w:val="single"/>
    </w:rPr>
  </w:style>
  <w:style w:type="character" w:customStyle="1" w:styleId="TextosemFormataoChar">
    <w:name w:val="Texto sem Formatação Char"/>
    <w:basedOn w:val="Fontepargpadro"/>
    <w:link w:val="TextosemFormatao"/>
    <w:qFormat/>
    <w:rsid w:val="00932C70"/>
    <w:rPr>
      <w:rFonts w:ascii="Courier New" w:eastAsia="Times New Roman" w:hAnsi="Courier New" w:cs="Times New Roman"/>
      <w:sz w:val="20"/>
      <w:szCs w:val="20"/>
      <w:lang w:eastAsia="pt-BR"/>
    </w:rPr>
  </w:style>
  <w:style w:type="character" w:styleId="Hyperlink">
    <w:name w:val="Hyperlink"/>
    <w:uiPriority w:val="99"/>
    <w:rsid w:val="00932C70"/>
    <w:rPr>
      <w:color w:val="0000FF"/>
      <w:u w:val="single"/>
    </w:rPr>
  </w:style>
  <w:style w:type="character" w:customStyle="1" w:styleId="t11">
    <w:name w:val="t11"/>
    <w:qFormat/>
    <w:rsid w:val="00932C70"/>
    <w:rPr>
      <w:b/>
      <w:bCs/>
    </w:rPr>
  </w:style>
  <w:style w:type="character" w:customStyle="1" w:styleId="CitaoChar">
    <w:name w:val="Citação Char"/>
    <w:link w:val="Citao"/>
    <w:uiPriority w:val="29"/>
    <w:qFormat/>
    <w:rsid w:val="00932C70"/>
    <w:rPr>
      <w:rFonts w:ascii="Calibri" w:eastAsia="Calibri" w:hAnsi="Calibri"/>
      <w:i/>
      <w:sz w:val="24"/>
      <w:szCs w:val="24"/>
      <w:lang w:val="en-US" w:bidi="en-US"/>
    </w:rPr>
  </w:style>
  <w:style w:type="character" w:customStyle="1" w:styleId="CitaoChar1">
    <w:name w:val="Citação Char1"/>
    <w:basedOn w:val="Fontepargpadro"/>
    <w:uiPriority w:val="29"/>
    <w:qFormat/>
    <w:rsid w:val="00932C70"/>
    <w:rPr>
      <w:rFonts w:ascii="Times New Roman" w:eastAsia="Times New Roman" w:hAnsi="Times New Roman" w:cs="Times New Roman"/>
      <w:i/>
      <w:iCs/>
      <w:color w:val="404040" w:themeColor="text1" w:themeTint="BF"/>
      <w:sz w:val="24"/>
      <w:szCs w:val="24"/>
      <w:lang w:eastAsia="pt-BR"/>
    </w:rPr>
  </w:style>
  <w:style w:type="character" w:customStyle="1" w:styleId="CitaoIntensaChar">
    <w:name w:val="Citação Intensa Char"/>
    <w:link w:val="CitaoIntensa"/>
    <w:uiPriority w:val="30"/>
    <w:qFormat/>
    <w:rsid w:val="00932C70"/>
    <w:rPr>
      <w:rFonts w:ascii="Calibri" w:eastAsia="Calibri" w:hAnsi="Calibri"/>
      <w:b/>
      <w:i/>
      <w:sz w:val="24"/>
      <w:lang w:val="en-US" w:bidi="en-US"/>
    </w:rPr>
  </w:style>
  <w:style w:type="character" w:customStyle="1" w:styleId="CitaoIntensaChar1">
    <w:name w:val="Citação Intensa Char1"/>
    <w:basedOn w:val="Fontepargpadro"/>
    <w:uiPriority w:val="30"/>
    <w:qFormat/>
    <w:rsid w:val="00932C70"/>
    <w:rPr>
      <w:rFonts w:ascii="Times New Roman" w:eastAsia="Times New Roman" w:hAnsi="Times New Roman" w:cs="Times New Roman"/>
      <w:i/>
      <w:iCs/>
      <w:color w:val="4F81BD" w:themeColor="accent1"/>
      <w:sz w:val="24"/>
      <w:szCs w:val="24"/>
      <w:lang w:eastAsia="pt-BR"/>
    </w:rPr>
  </w:style>
  <w:style w:type="character" w:styleId="nfaseSutil">
    <w:name w:val="Subtle Emphasis"/>
    <w:uiPriority w:val="19"/>
    <w:qFormat/>
    <w:rsid w:val="00932C70"/>
    <w:rPr>
      <w:i/>
      <w:color w:val="5A5A5A"/>
    </w:rPr>
  </w:style>
  <w:style w:type="character" w:customStyle="1" w:styleId="TextodebaloChar">
    <w:name w:val="Texto de balão Char"/>
    <w:basedOn w:val="Fontepargpadro"/>
    <w:link w:val="Textodebalo"/>
    <w:qFormat/>
    <w:rsid w:val="00932C70"/>
    <w:rPr>
      <w:rFonts w:ascii="Tahoma" w:eastAsia="Times New Roman" w:hAnsi="Tahoma" w:cs="Times New Roman"/>
      <w:sz w:val="16"/>
      <w:szCs w:val="16"/>
    </w:rPr>
  </w:style>
  <w:style w:type="character" w:styleId="MquinadeescreverHTML">
    <w:name w:val="HTML Typewriter"/>
    <w:uiPriority w:val="99"/>
    <w:unhideWhenUsed/>
    <w:qFormat/>
    <w:rsid w:val="00932C70"/>
    <w:rPr>
      <w:rFonts w:ascii="Courier New" w:eastAsia="Times New Roman" w:hAnsi="Courier New" w:cs="Courier New"/>
      <w:sz w:val="20"/>
      <w:szCs w:val="20"/>
    </w:rPr>
  </w:style>
  <w:style w:type="character" w:customStyle="1" w:styleId="PargrafodaListaChar">
    <w:name w:val="Parágrafo da Lista Char"/>
    <w:link w:val="PargrafodaLista"/>
    <w:uiPriority w:val="34"/>
    <w:qFormat/>
    <w:locked/>
    <w:rsid w:val="00CA3720"/>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A66CA"/>
    <w:rPr>
      <w:b/>
      <w:bCs/>
    </w:rPr>
  </w:style>
  <w:style w:type="paragraph" w:styleId="Ttulo">
    <w:name w:val="Title"/>
    <w:basedOn w:val="Normal"/>
    <w:next w:val="Subttulo"/>
    <w:link w:val="TtuloChar"/>
    <w:qFormat/>
    <w:rsid w:val="00370AC9"/>
    <w:pPr>
      <w:jc w:val="center"/>
    </w:pPr>
    <w:rPr>
      <w:rFonts w:ascii="Cambria" w:hAnsi="Cambria"/>
      <w:b/>
      <w:bCs/>
      <w:kern w:val="2"/>
      <w:sz w:val="32"/>
      <w:szCs w:val="32"/>
    </w:rPr>
  </w:style>
  <w:style w:type="paragraph" w:styleId="Corpodetexto">
    <w:name w:val="Body Text"/>
    <w:basedOn w:val="Normal"/>
    <w:link w:val="CorpodetextoChar"/>
    <w:rsid w:val="009757D3"/>
    <w:pPr>
      <w:spacing w:after="120"/>
    </w:pPr>
    <w:rPr>
      <w:rFonts w:ascii="Arial" w:hAnsi="Arial" w:cs="Arial"/>
      <w:szCs w:val="20"/>
    </w:rPr>
  </w:style>
  <w:style w:type="paragraph" w:styleId="Lista">
    <w:name w:val="List"/>
    <w:basedOn w:val="Corpodetexto"/>
    <w:rsid w:val="000A6705"/>
  </w:style>
  <w:style w:type="paragraph" w:customStyle="1" w:styleId="Caption">
    <w:name w:val="Caption"/>
    <w:basedOn w:val="Normal"/>
    <w:qFormat/>
    <w:rsid w:val="000A6705"/>
    <w:pPr>
      <w:suppressLineNumbers/>
      <w:spacing w:before="120" w:after="120"/>
    </w:pPr>
    <w:rPr>
      <w:rFonts w:cs="Arial"/>
      <w:i/>
      <w:iCs/>
    </w:rPr>
  </w:style>
  <w:style w:type="paragraph" w:customStyle="1" w:styleId="ndice">
    <w:name w:val="Índice"/>
    <w:basedOn w:val="Normal"/>
    <w:qFormat/>
    <w:rsid w:val="000A6705"/>
    <w:pPr>
      <w:suppressLineNumbers/>
    </w:pPr>
    <w:rPr>
      <w:rFonts w:cs="Arial"/>
    </w:rPr>
  </w:style>
  <w:style w:type="paragraph" w:customStyle="1" w:styleId="CabealhoeRodap">
    <w:name w:val="Cabeçalho e Rodapé"/>
    <w:basedOn w:val="Normal"/>
    <w:qFormat/>
    <w:rsid w:val="000A6705"/>
  </w:style>
  <w:style w:type="paragraph" w:customStyle="1" w:styleId="Header">
    <w:name w:val="Header"/>
    <w:basedOn w:val="Normal"/>
    <w:link w:val="CabealhoChar"/>
    <w:uiPriority w:val="99"/>
    <w:rsid w:val="009757D3"/>
    <w:pPr>
      <w:tabs>
        <w:tab w:val="center" w:pos="4252"/>
        <w:tab w:val="right" w:pos="8504"/>
      </w:tabs>
    </w:pPr>
  </w:style>
  <w:style w:type="paragraph" w:customStyle="1" w:styleId="Footer">
    <w:name w:val="Footer"/>
    <w:basedOn w:val="Normal"/>
    <w:link w:val="RodapChar"/>
    <w:rsid w:val="009757D3"/>
    <w:pPr>
      <w:tabs>
        <w:tab w:val="center" w:pos="4252"/>
        <w:tab w:val="right" w:pos="8504"/>
      </w:tabs>
    </w:pPr>
  </w:style>
  <w:style w:type="paragraph" w:styleId="PargrafodaLista">
    <w:name w:val="List Paragraph"/>
    <w:basedOn w:val="Normal"/>
    <w:link w:val="PargrafodaListaChar"/>
    <w:uiPriority w:val="1"/>
    <w:qFormat/>
    <w:rsid w:val="009757D3"/>
    <w:pPr>
      <w:ind w:left="720"/>
      <w:contextualSpacing/>
    </w:pPr>
  </w:style>
  <w:style w:type="paragraph" w:styleId="Recuodecorpodetexto3">
    <w:name w:val="Body Text Indent 3"/>
    <w:basedOn w:val="Normal"/>
    <w:link w:val="Recuodecorpodetexto3Char"/>
    <w:qFormat/>
    <w:rsid w:val="009757D3"/>
    <w:pPr>
      <w:spacing w:after="120"/>
      <w:ind w:left="283"/>
    </w:pPr>
    <w:rPr>
      <w:sz w:val="16"/>
      <w:szCs w:val="16"/>
    </w:rPr>
  </w:style>
  <w:style w:type="paragraph" w:styleId="Subttulo">
    <w:name w:val="Subtitle"/>
    <w:basedOn w:val="Normal"/>
    <w:next w:val="Normal"/>
    <w:link w:val="SubttuloChar"/>
    <w:uiPriority w:val="11"/>
    <w:qFormat/>
    <w:rsid w:val="00370AC9"/>
    <w:pPr>
      <w:spacing w:after="160"/>
    </w:pPr>
    <w:rPr>
      <w:rFonts w:asciiTheme="minorHAnsi" w:eastAsiaTheme="minorEastAsia" w:hAnsiTheme="minorHAnsi" w:cstheme="minorBidi"/>
      <w:color w:val="5A5A5A" w:themeColor="text1" w:themeTint="A5"/>
      <w:spacing w:val="15"/>
      <w:sz w:val="22"/>
      <w:szCs w:val="22"/>
    </w:rPr>
  </w:style>
  <w:style w:type="paragraph" w:customStyle="1" w:styleId="Corpodetexto31">
    <w:name w:val="Corpo de texto 31"/>
    <w:basedOn w:val="Normal"/>
    <w:qFormat/>
    <w:rsid w:val="00932C70"/>
    <w:pPr>
      <w:widowControl w:val="0"/>
    </w:pPr>
    <w:rPr>
      <w:rFonts w:ascii="Courier New" w:hAnsi="Courier New"/>
      <w:szCs w:val="20"/>
    </w:rPr>
  </w:style>
  <w:style w:type="paragraph" w:styleId="NormalWeb">
    <w:name w:val="Normal (Web)"/>
    <w:basedOn w:val="Normal"/>
    <w:uiPriority w:val="99"/>
    <w:qFormat/>
    <w:rsid w:val="00932C70"/>
    <w:pPr>
      <w:spacing w:beforeAutospacing="1" w:afterAutospacing="1"/>
    </w:pPr>
  </w:style>
  <w:style w:type="paragraph" w:styleId="Corpodetexto3">
    <w:name w:val="Body Text 3"/>
    <w:basedOn w:val="Normal"/>
    <w:link w:val="Corpodetexto3Char"/>
    <w:qFormat/>
    <w:rsid w:val="00932C70"/>
    <w:pPr>
      <w:widowControl w:val="0"/>
    </w:pPr>
    <w:rPr>
      <w:rFonts w:ascii="Courier New" w:hAnsi="Courier New" w:cs="Courier New"/>
      <w:sz w:val="20"/>
    </w:rPr>
  </w:style>
  <w:style w:type="paragraph" w:styleId="Recuodecorpodetexto">
    <w:name w:val="Body Text Indent"/>
    <w:basedOn w:val="Normal"/>
    <w:link w:val="RecuodecorpodetextoChar"/>
    <w:rsid w:val="00932C70"/>
    <w:pPr>
      <w:ind w:firstLine="708"/>
      <w:jc w:val="both"/>
    </w:pPr>
    <w:rPr>
      <w:sz w:val="28"/>
    </w:rPr>
  </w:style>
  <w:style w:type="paragraph" w:styleId="Corpodetexto2">
    <w:name w:val="Body Text 2"/>
    <w:basedOn w:val="Normal"/>
    <w:link w:val="Corpodetexto2Char"/>
    <w:qFormat/>
    <w:rsid w:val="00932C70"/>
    <w:pPr>
      <w:tabs>
        <w:tab w:val="left" w:pos="9164"/>
      </w:tabs>
      <w:jc w:val="both"/>
    </w:pPr>
    <w:rPr>
      <w:sz w:val="28"/>
    </w:rPr>
  </w:style>
  <w:style w:type="paragraph" w:styleId="Recuodecorpodetexto2">
    <w:name w:val="Body Text Indent 2"/>
    <w:basedOn w:val="Normal"/>
    <w:link w:val="Recuodecorpodetexto2Char"/>
    <w:qFormat/>
    <w:rsid w:val="00932C70"/>
    <w:pPr>
      <w:ind w:firstLine="2268"/>
      <w:jc w:val="both"/>
    </w:pPr>
  </w:style>
  <w:style w:type="paragraph" w:customStyle="1" w:styleId="Numerado">
    <w:name w:val="Numerado"/>
    <w:qFormat/>
    <w:rsid w:val="00932C70"/>
    <w:pPr>
      <w:tabs>
        <w:tab w:val="num" w:pos="0"/>
        <w:tab w:val="left" w:pos="1418"/>
      </w:tabs>
      <w:ind w:left="360" w:hanging="360"/>
      <w:jc w:val="both"/>
    </w:pPr>
    <w:rPr>
      <w:rFonts w:ascii="Times New Roman" w:eastAsia="Times New Roman" w:hAnsi="Times New Roman" w:cs="Times New Roman"/>
      <w:sz w:val="24"/>
      <w:szCs w:val="20"/>
      <w:lang w:eastAsia="pt-BR"/>
    </w:rPr>
  </w:style>
  <w:style w:type="paragraph" w:customStyle="1" w:styleId="Default">
    <w:name w:val="Default"/>
    <w:qFormat/>
    <w:rsid w:val="00932C70"/>
    <w:rPr>
      <w:rFonts w:ascii="Verdana" w:eastAsia="Times New Roman" w:hAnsi="Verdana" w:cs="Times New Roman"/>
      <w:color w:val="000000"/>
      <w:sz w:val="24"/>
      <w:szCs w:val="24"/>
      <w:lang w:eastAsia="pt-BR"/>
    </w:rPr>
  </w:style>
  <w:style w:type="paragraph" w:customStyle="1" w:styleId="xl31">
    <w:name w:val="xl31"/>
    <w:basedOn w:val="Normal"/>
    <w:qFormat/>
    <w:rsid w:val="00932C70"/>
    <w:pPr>
      <w:pBdr>
        <w:left w:val="single" w:sz="4" w:space="0" w:color="000000"/>
      </w:pBdr>
      <w:spacing w:beforeAutospacing="1" w:afterAutospacing="1"/>
    </w:pPr>
    <w:rPr>
      <w:rFonts w:ascii="Arial" w:eastAsia="Arial Unicode MS" w:hAnsi="Arial" w:cs="Arial"/>
    </w:rPr>
  </w:style>
  <w:style w:type="paragraph" w:customStyle="1" w:styleId="xl57">
    <w:name w:val="xl57"/>
    <w:basedOn w:val="Normal"/>
    <w:qFormat/>
    <w:rsid w:val="00932C70"/>
    <w:pPr>
      <w:pBdr>
        <w:left w:val="single" w:sz="4" w:space="0" w:color="000000"/>
        <w:bottom w:val="single" w:sz="4" w:space="0" w:color="000000"/>
        <w:right w:val="single" w:sz="4" w:space="0" w:color="000000"/>
      </w:pBdr>
      <w:spacing w:beforeAutospacing="1" w:afterAutospacing="1"/>
    </w:pPr>
    <w:rPr>
      <w:rFonts w:ascii="Arial" w:eastAsia="Arial Unicode MS" w:hAnsi="Arial" w:cs="Arial"/>
      <w:sz w:val="18"/>
      <w:szCs w:val="18"/>
    </w:rPr>
  </w:style>
  <w:style w:type="paragraph" w:styleId="TextosemFormatao">
    <w:name w:val="Plain Text"/>
    <w:basedOn w:val="Normal"/>
    <w:link w:val="TextosemFormataoChar"/>
    <w:qFormat/>
    <w:rsid w:val="00932C70"/>
    <w:rPr>
      <w:rFonts w:ascii="Courier New" w:hAnsi="Courier New"/>
      <w:sz w:val="20"/>
      <w:szCs w:val="20"/>
    </w:rPr>
  </w:style>
  <w:style w:type="paragraph" w:customStyle="1" w:styleId="A200165">
    <w:name w:val="_A200165"/>
    <w:qFormat/>
    <w:rsid w:val="00932C70"/>
    <w:pPr>
      <w:widowControl w:val="0"/>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qFormat/>
    <w:rsid w:val="00932C70"/>
    <w:rPr>
      <w:rFonts w:ascii="Arial" w:hAnsi="Arial"/>
      <w:b/>
      <w:szCs w:val="20"/>
    </w:rPr>
  </w:style>
  <w:style w:type="paragraph" w:customStyle="1" w:styleId="font5">
    <w:name w:val="font5"/>
    <w:basedOn w:val="Normal"/>
    <w:qFormat/>
    <w:rsid w:val="00932C70"/>
    <w:pPr>
      <w:spacing w:beforeAutospacing="1" w:afterAutospacing="1"/>
    </w:pPr>
    <w:rPr>
      <w:rFonts w:ascii="Arial" w:hAnsi="Arial" w:cs="Arial"/>
      <w:sz w:val="20"/>
      <w:szCs w:val="20"/>
    </w:rPr>
  </w:style>
  <w:style w:type="paragraph" w:customStyle="1" w:styleId="xl24">
    <w:name w:val="xl24"/>
    <w:basedOn w:val="Normal"/>
    <w:qFormat/>
    <w:rsid w:val="00932C70"/>
    <w:pPr>
      <w:spacing w:beforeAutospacing="1" w:afterAutospacing="1"/>
    </w:pPr>
    <w:rPr>
      <w:rFonts w:ascii="Arial" w:hAnsi="Arial" w:cs="Arial"/>
    </w:rPr>
  </w:style>
  <w:style w:type="paragraph" w:customStyle="1" w:styleId="xl25">
    <w:name w:val="xl25"/>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rPr>
      <w:rFonts w:ascii="Arial Unicode MS" w:hAnsi="Arial Unicode MS"/>
    </w:rPr>
  </w:style>
  <w:style w:type="paragraph" w:customStyle="1" w:styleId="xl26">
    <w:name w:val="xl26"/>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rPr>
  </w:style>
  <w:style w:type="paragraph" w:customStyle="1" w:styleId="xl27">
    <w:name w:val="xl27"/>
    <w:basedOn w:val="Normal"/>
    <w:qFormat/>
    <w:rsid w:val="00932C70"/>
    <w:pPr>
      <w:spacing w:beforeAutospacing="1" w:afterAutospacing="1"/>
    </w:pPr>
    <w:rPr>
      <w:rFonts w:ascii="Arial Unicode MS" w:hAnsi="Arial Unicode MS"/>
    </w:rPr>
  </w:style>
  <w:style w:type="paragraph" w:customStyle="1" w:styleId="xl28">
    <w:name w:val="xl28"/>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rPr>
  </w:style>
  <w:style w:type="paragraph" w:customStyle="1" w:styleId="xl29">
    <w:name w:val="xl29"/>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rPr>
  </w:style>
  <w:style w:type="paragraph" w:customStyle="1" w:styleId="xl30">
    <w:name w:val="xl30"/>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000000"/>
    </w:rPr>
  </w:style>
  <w:style w:type="paragraph" w:customStyle="1" w:styleId="xl32">
    <w:name w:val="xl32"/>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rPr>
  </w:style>
  <w:style w:type="paragraph" w:customStyle="1" w:styleId="xl33">
    <w:name w:val="xl33"/>
    <w:basedOn w:val="Normal"/>
    <w:qFormat/>
    <w:rsid w:val="00932C70"/>
    <w:pPr>
      <w:pBdr>
        <w:left w:val="single" w:sz="4" w:space="0" w:color="000000"/>
        <w:right w:val="single" w:sz="4" w:space="0" w:color="000000"/>
      </w:pBdr>
      <w:spacing w:beforeAutospacing="1" w:afterAutospacing="1"/>
      <w:jc w:val="center"/>
      <w:textAlignment w:val="top"/>
    </w:pPr>
    <w:rPr>
      <w:rFonts w:ascii="Arial" w:hAnsi="Arial" w:cs="Arial"/>
    </w:rPr>
  </w:style>
  <w:style w:type="paragraph" w:customStyle="1" w:styleId="xl34">
    <w:name w:val="xl34"/>
    <w:basedOn w:val="Normal"/>
    <w:qFormat/>
    <w:rsid w:val="00932C70"/>
    <w:pPr>
      <w:pBdr>
        <w:left w:val="single" w:sz="4" w:space="0" w:color="000000"/>
        <w:right w:val="single" w:sz="4" w:space="0" w:color="000000"/>
      </w:pBdr>
      <w:spacing w:beforeAutospacing="1" w:afterAutospacing="1"/>
      <w:textAlignment w:val="top"/>
    </w:pPr>
    <w:rPr>
      <w:rFonts w:ascii="Arial" w:hAnsi="Arial" w:cs="Arial"/>
    </w:rPr>
  </w:style>
  <w:style w:type="paragraph" w:customStyle="1" w:styleId="xl35">
    <w:name w:val="xl35"/>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rPr>
  </w:style>
  <w:style w:type="paragraph" w:customStyle="1" w:styleId="xl36">
    <w:name w:val="xl36"/>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rPr>
  </w:style>
  <w:style w:type="paragraph" w:customStyle="1" w:styleId="xl37">
    <w:name w:val="xl37"/>
    <w:basedOn w:val="Normal"/>
    <w:qFormat/>
    <w:rsid w:val="00932C70"/>
    <w:pPr>
      <w:spacing w:beforeAutospacing="1" w:afterAutospacing="1"/>
      <w:jc w:val="center"/>
    </w:pPr>
    <w:rPr>
      <w:rFonts w:ascii="Arial" w:hAnsi="Arial" w:cs="Arial"/>
    </w:rPr>
  </w:style>
  <w:style w:type="paragraph" w:customStyle="1" w:styleId="xl38">
    <w:name w:val="xl38"/>
    <w:basedOn w:val="Normal"/>
    <w:qFormat/>
    <w:rsid w:val="00932C70"/>
    <w:pPr>
      <w:spacing w:beforeAutospacing="1" w:afterAutospacing="1"/>
    </w:pPr>
    <w:rPr>
      <w:rFonts w:ascii="Arial" w:hAnsi="Arial" w:cs="Arial"/>
    </w:rPr>
  </w:style>
  <w:style w:type="paragraph" w:customStyle="1" w:styleId="xl40">
    <w:name w:val="xl40"/>
    <w:basedOn w:val="Normal"/>
    <w:qFormat/>
    <w:rsid w:val="00932C70"/>
    <w:pPr>
      <w:pBdr>
        <w:left w:val="single" w:sz="4" w:space="0" w:color="000000"/>
        <w:right w:val="single" w:sz="4" w:space="0" w:color="000000"/>
      </w:pBdr>
      <w:spacing w:beforeAutospacing="1" w:afterAutospacing="1"/>
      <w:jc w:val="center"/>
      <w:textAlignment w:val="top"/>
    </w:pPr>
    <w:rPr>
      <w:rFonts w:ascii="Arial" w:hAnsi="Arial" w:cs="Arial"/>
      <w:color w:val="000000"/>
    </w:rPr>
  </w:style>
  <w:style w:type="paragraph" w:customStyle="1" w:styleId="xl41">
    <w:name w:val="xl41"/>
    <w:basedOn w:val="Normal"/>
    <w:qFormat/>
    <w:rsid w:val="00932C70"/>
    <w:pPr>
      <w:pBdr>
        <w:left w:val="single" w:sz="4" w:space="0" w:color="000000"/>
        <w:right w:val="single" w:sz="4" w:space="0" w:color="000000"/>
      </w:pBdr>
      <w:spacing w:beforeAutospacing="1" w:afterAutospacing="1"/>
    </w:pPr>
    <w:rPr>
      <w:rFonts w:ascii="Arial Unicode MS" w:hAnsi="Arial Unicode MS"/>
    </w:rPr>
  </w:style>
  <w:style w:type="paragraph" w:customStyle="1" w:styleId="p13">
    <w:name w:val="p13"/>
    <w:basedOn w:val="Normal"/>
    <w:qFormat/>
    <w:rsid w:val="00932C70"/>
    <w:pPr>
      <w:spacing w:after="120"/>
      <w:ind w:firstLine="567"/>
      <w:jc w:val="both"/>
      <w:textAlignment w:val="top"/>
    </w:pPr>
    <w:rPr>
      <w:rFonts w:ascii="Arial" w:hAnsi="Arial" w:cs="Arial"/>
      <w:sz w:val="20"/>
      <w:szCs w:val="20"/>
    </w:rPr>
  </w:style>
  <w:style w:type="paragraph" w:customStyle="1" w:styleId="p19">
    <w:name w:val="p19"/>
    <w:basedOn w:val="Normal"/>
    <w:qFormat/>
    <w:rsid w:val="00932C70"/>
    <w:pPr>
      <w:spacing w:before="120"/>
      <w:ind w:firstLine="567"/>
      <w:jc w:val="both"/>
      <w:textAlignment w:val="top"/>
    </w:pPr>
    <w:rPr>
      <w:rFonts w:ascii="Arial" w:hAnsi="Arial" w:cs="Arial"/>
      <w:sz w:val="20"/>
      <w:szCs w:val="20"/>
    </w:rPr>
  </w:style>
  <w:style w:type="paragraph" w:styleId="Citao">
    <w:name w:val="Quote"/>
    <w:basedOn w:val="Normal"/>
    <w:next w:val="Normal"/>
    <w:link w:val="CitaoChar"/>
    <w:uiPriority w:val="29"/>
    <w:qFormat/>
    <w:rsid w:val="00932C70"/>
    <w:rPr>
      <w:rFonts w:ascii="Calibri" w:eastAsia="Calibri" w:hAnsi="Calibri" w:cstheme="minorBidi"/>
      <w:i/>
      <w:lang w:val="en-US" w:eastAsia="en-US" w:bidi="en-US"/>
    </w:rPr>
  </w:style>
  <w:style w:type="paragraph" w:styleId="CitaoIntensa">
    <w:name w:val="Intense Quote"/>
    <w:basedOn w:val="Normal"/>
    <w:next w:val="Normal"/>
    <w:link w:val="CitaoIntensaChar"/>
    <w:uiPriority w:val="30"/>
    <w:qFormat/>
    <w:rsid w:val="00932C70"/>
    <w:pPr>
      <w:ind w:left="720" w:right="720"/>
    </w:pPr>
    <w:rPr>
      <w:rFonts w:ascii="Calibri" w:eastAsia="Calibri" w:hAnsi="Calibri" w:cstheme="minorBidi"/>
      <w:b/>
      <w:i/>
      <w:szCs w:val="22"/>
      <w:lang w:val="en-US" w:eastAsia="en-US" w:bidi="en-US"/>
    </w:rPr>
  </w:style>
  <w:style w:type="paragraph" w:customStyle="1" w:styleId="xl58">
    <w:name w:val="xl58"/>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59">
    <w:name w:val="xl59"/>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000000"/>
      <w:sz w:val="16"/>
      <w:szCs w:val="16"/>
    </w:rPr>
  </w:style>
  <w:style w:type="paragraph" w:customStyle="1" w:styleId="xl60">
    <w:name w:val="xl60"/>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color w:val="000000"/>
      <w:sz w:val="16"/>
      <w:szCs w:val="16"/>
    </w:rPr>
  </w:style>
  <w:style w:type="paragraph" w:customStyle="1" w:styleId="xl61">
    <w:name w:val="xl61"/>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000000"/>
      <w:sz w:val="16"/>
      <w:szCs w:val="16"/>
    </w:rPr>
  </w:style>
  <w:style w:type="paragraph" w:customStyle="1" w:styleId="xl62">
    <w:name w:val="xl62"/>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63">
    <w:name w:val="xl63"/>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4">
    <w:name w:val="xl64"/>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5">
    <w:name w:val="xl65"/>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6">
    <w:name w:val="xl66"/>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paragraph" w:styleId="Textodebalo">
    <w:name w:val="Balloon Text"/>
    <w:basedOn w:val="Normal"/>
    <w:link w:val="TextodebaloChar"/>
    <w:qFormat/>
    <w:rsid w:val="00932C70"/>
    <w:rPr>
      <w:rFonts w:ascii="Tahoma" w:hAnsi="Tahoma"/>
      <w:sz w:val="16"/>
      <w:szCs w:val="16"/>
    </w:rPr>
  </w:style>
  <w:style w:type="paragraph" w:customStyle="1" w:styleId="xl67">
    <w:name w:val="xl67"/>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rPr>
  </w:style>
  <w:style w:type="paragraph" w:customStyle="1" w:styleId="xl68">
    <w:name w:val="xl68"/>
    <w:basedOn w:val="Normal"/>
    <w:qFormat/>
    <w:rsid w:val="00932C70"/>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Contedodatabela">
    <w:name w:val="Conteúdo da tabela"/>
    <w:basedOn w:val="Normal"/>
    <w:qFormat/>
    <w:rsid w:val="000A6705"/>
    <w:pPr>
      <w:widowControl w:val="0"/>
      <w:suppressLineNumbers/>
    </w:pPr>
  </w:style>
  <w:style w:type="paragraph" w:customStyle="1" w:styleId="Ttulodetabela">
    <w:name w:val="Título de tabela"/>
    <w:basedOn w:val="Contedodatabela"/>
    <w:qFormat/>
    <w:rsid w:val="000A6705"/>
    <w:pPr>
      <w:jc w:val="center"/>
    </w:pPr>
    <w:rPr>
      <w:b/>
      <w:bCs/>
    </w:rPr>
  </w:style>
  <w:style w:type="table" w:customStyle="1" w:styleId="TableNormal">
    <w:name w:val="Table Normal"/>
    <w:uiPriority w:val="2"/>
    <w:semiHidden/>
    <w:unhideWhenUsed/>
    <w:qFormat/>
    <w:rsid w:val="00657DB4"/>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2802</Words>
  <Characters>15131</Characters>
  <Application>Microsoft Office Word</Application>
  <DocSecurity>0</DocSecurity>
  <Lines>126</Lines>
  <Paragraphs>35</Paragraphs>
  <ScaleCrop>false</ScaleCrop>
  <Company/>
  <LinksUpToDate>false</LinksUpToDate>
  <CharactersWithSpaces>17898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dc:creator>
  <cp:lastModifiedBy>CAMARA 1</cp:lastModifiedBy>
  <cp:revision>3</cp:revision>
  <cp:lastPrinted>2024-07-29T15:19:00Z</cp:lastPrinted>
  <dcterms:created xsi:type="dcterms:W3CDTF">2024-07-29T15:19:00Z</dcterms:created>
  <dcterms:modified xsi:type="dcterms:W3CDTF">2024-10-28T20:27:00Z</dcterms:modified>
  <dc:language>pt-BR</dc:language>
</cp:coreProperties>
</file>